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spacing w:lineRule="auto" w:line="240" w:before="0" w:after="0"/>
        <w:ind w:left="4536" w:hanging="0"/>
        <w:jc w:val="center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  <w:t>УТВЕРЖДЕНА</w:t>
      </w:r>
    </w:p>
    <w:p>
      <w:pPr>
        <w:pStyle w:val="Normal"/>
        <w:widowControl w:val="false"/>
        <w:spacing w:lineRule="exact" w:line="240" w:before="0" w:after="0"/>
        <w:ind w:left="4536" w:hanging="0"/>
        <w:jc w:val="both"/>
        <w:rPr/>
      </w:pPr>
      <w:r>
        <w:rPr>
          <w:rFonts w:cs="Times New Roman" w:ascii="Times New Roman" w:hAnsi="Times New Roman"/>
          <w:sz w:val="28"/>
          <w:szCs w:val="24"/>
        </w:rPr>
        <w:t xml:space="preserve">протоколом заседания рабочей группы </w:t>
      </w:r>
      <w:r>
        <w:rPr>
          <w:rFonts w:cs="Times New Roman" w:ascii="Times New Roman" w:hAnsi="Times New Roman"/>
          <w:sz w:val="28"/>
          <w:szCs w:val="28"/>
        </w:rPr>
        <w:t xml:space="preserve">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 по вопросам социально-экономического развития Ставропольского края, образованной постановлением Правительства Ставропольского края </w:t>
      </w:r>
      <w:r>
        <w:rPr>
          <w:rFonts w:cs="Times New Roman" w:ascii="Times New Roman" w:hAnsi="Times New Roman"/>
          <w:bCs/>
          <w:sz w:val="28"/>
          <w:szCs w:val="28"/>
        </w:rPr>
        <w:t>от 14 октября 2010 г. № 323-п,</w:t>
      </w:r>
    </w:p>
    <w:p>
      <w:pPr>
        <w:pStyle w:val="Normal"/>
        <w:widowControl w:val="false"/>
        <w:spacing w:lineRule="exact" w:line="240" w:before="0" w:after="0"/>
        <w:ind w:left="4536" w:hanging="0"/>
        <w:jc w:val="both"/>
        <w:rPr/>
      </w:pPr>
      <w:r>
        <w:rPr>
          <w:rFonts w:eastAsia="Times New Roman" w:cs="Times New Roman" w:ascii="Times New Roman" w:hAnsi="Times New Roman"/>
          <w:bCs/>
          <w:sz w:val="28"/>
          <w:szCs w:val="28"/>
        </w:rPr>
        <w:t>от «</w:t>
      </w:r>
      <w:r>
        <w:rPr>
          <w:rFonts w:eastAsia="Times New Roman" w:cs="Times New Roman" w:ascii="Times New Roman" w:hAnsi="Times New Roman"/>
          <w:bCs/>
          <w:sz w:val="28"/>
          <w:szCs w:val="28"/>
          <w:lang w:val="en-US"/>
        </w:rPr>
        <w:t>13</w:t>
      </w:r>
      <w:r>
        <w:rPr>
          <w:rFonts w:eastAsia="Times New Roman" w:cs="Times New Roman" w:ascii="Times New Roman" w:hAnsi="Times New Roman"/>
          <w:bCs/>
          <w:sz w:val="28"/>
          <w:szCs w:val="28"/>
        </w:rPr>
        <w:t>» октября 2017 года №3</w:t>
      </w:r>
    </w:p>
    <w:p>
      <w:pPr>
        <w:pStyle w:val="Normal"/>
        <w:widowControl w:val="false"/>
        <w:spacing w:lineRule="exact" w:line="240" w:before="0" w:after="0"/>
        <w:jc w:val="both"/>
        <w:rPr>
          <w:rFonts w:ascii="Times New Roman" w:hAnsi="Times New Roman" w:eastAsia="Times New Roman" w:cs="Times New Roman"/>
          <w:bCs/>
          <w:sz w:val="28"/>
          <w:szCs w:val="28"/>
        </w:rPr>
      </w:pPr>
      <w:r>
        <w:rPr>
          <w:rFonts w:eastAsia="Times New Roman" w:cs="Times New Roman" w:ascii="Times New Roman" w:hAnsi="Times New Roman"/>
          <w:bC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8"/>
          <w:szCs w:val="24"/>
        </w:rPr>
      </w:pPr>
      <w:r>
        <w:rPr>
          <w:rFonts w:cs="Times New Roman" w:ascii="Times New Roman" w:hAnsi="Times New Roman"/>
          <w:b/>
          <w:bCs/>
          <w:sz w:val="28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4"/>
        </w:rPr>
      </w:pPr>
      <w:r>
        <w:rPr>
          <w:rFonts w:cs="Times New Roman" w:ascii="Times New Roman" w:hAnsi="Times New Roman"/>
          <w:b/>
          <w:sz w:val="28"/>
          <w:szCs w:val="24"/>
        </w:rPr>
        <w:t xml:space="preserve">Типовая технологическая схема 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cs="Times New Roman" w:ascii="Times New Roman" w:hAnsi="Times New Roman"/>
          <w:b/>
          <w:sz w:val="28"/>
          <w:szCs w:val="24"/>
        </w:rPr>
        <w:t>предоставления органами местного самоуправления муниципальных образований Ставропольского края муниципальной услуги «Выдача разрешения на установку и эксплуатацию рекламных конструкций»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4"/>
        </w:rPr>
      </w:pPr>
      <w:r>
        <w:rPr>
          <w:rFonts w:cs="Times New Roman" w:ascii="Times New Roman" w:hAnsi="Times New Roman"/>
          <w:b/>
          <w:sz w:val="28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4"/>
        </w:rPr>
      </w:pPr>
      <w:r>
        <w:rPr>
          <w:rFonts w:cs="Times New Roman" w:ascii="Times New Roman" w:hAnsi="Times New Roman"/>
          <w:b/>
          <w:sz w:val="28"/>
          <w:szCs w:val="24"/>
        </w:rPr>
        <w:t>Раздел 1</w:t>
      </w:r>
      <w:r>
        <w:rPr>
          <w:rFonts w:cs="Times New Roman" w:ascii="Times New Roman" w:hAnsi="Times New Roman"/>
          <w:sz w:val="28"/>
          <w:szCs w:val="24"/>
        </w:rPr>
        <w:t>.</w:t>
      </w:r>
      <w:r>
        <w:rPr>
          <w:rFonts w:cs="Times New Roman" w:ascii="Times New Roman" w:hAnsi="Times New Roman"/>
          <w:b/>
          <w:sz w:val="28"/>
          <w:szCs w:val="24"/>
        </w:rPr>
        <w:t xml:space="preserve"> Общие сведения о муниципальной услуге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tbl>
      <w:tblPr>
        <w:tblW w:w="9366" w:type="dxa"/>
        <w:jc w:val="left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574"/>
        <w:gridCol w:w="3395"/>
        <w:gridCol w:w="5397"/>
      </w:tblGrid>
      <w:tr>
        <w:trPr>
          <w:trHeight w:val="352" w:hRule="atLeast"/>
        </w:trPr>
        <w:tc>
          <w:tcPr>
            <w:tcW w:w="5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>№</w:t>
            </w:r>
          </w:p>
        </w:tc>
        <w:tc>
          <w:tcPr>
            <w:tcW w:w="3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>Параметр</w:t>
            </w:r>
          </w:p>
        </w:tc>
        <w:tc>
          <w:tcPr>
            <w:tcW w:w="53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>Значение параметра/состояние</w:t>
            </w:r>
          </w:p>
        </w:tc>
      </w:tr>
      <w:tr>
        <w:trPr>
          <w:trHeight w:val="179" w:hRule="atLeast"/>
        </w:trPr>
        <w:tc>
          <w:tcPr>
            <w:tcW w:w="5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3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53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>3</w:t>
            </w:r>
          </w:p>
        </w:tc>
      </w:tr>
      <w:tr>
        <w:trPr>
          <w:trHeight w:val="325" w:hRule="atLeast"/>
        </w:trPr>
        <w:tc>
          <w:tcPr>
            <w:tcW w:w="5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органа, предоставляющего услугу</w:t>
            </w:r>
          </w:p>
        </w:tc>
        <w:tc>
          <w:tcPr>
            <w:tcW w:w="53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 xml:space="preserve">Орган местного самоуправления муниципального района или орган местного самоуправления городского округа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Ставропольского края</w:t>
            </w:r>
          </w:p>
        </w:tc>
      </w:tr>
      <w:tr>
        <w:trPr>
          <w:trHeight w:val="176" w:hRule="atLeast"/>
        </w:trPr>
        <w:tc>
          <w:tcPr>
            <w:tcW w:w="5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Номер услуги в федеральном реестре</w:t>
            </w:r>
          </w:p>
        </w:tc>
        <w:tc>
          <w:tcPr>
            <w:tcW w:w="53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</w:t>
            </w:r>
          </w:p>
        </w:tc>
      </w:tr>
      <w:tr>
        <w:trPr>
          <w:trHeight w:val="199" w:hRule="atLeast"/>
        </w:trPr>
        <w:tc>
          <w:tcPr>
            <w:tcW w:w="5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Полное наименование услуги</w:t>
            </w:r>
          </w:p>
        </w:tc>
        <w:tc>
          <w:tcPr>
            <w:tcW w:w="53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NewRomanPSMT;Times New Roman" w:hAnsi="TimesNewRomanPSMT;Times New Roman" w:cs="TimesNewRomanPSMT;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Выдача разрешения на установку и эксплуатацию рекламных конструкций</w:t>
            </w:r>
          </w:p>
        </w:tc>
      </w:tr>
      <w:tr>
        <w:trPr>
          <w:trHeight w:val="229" w:hRule="atLeast"/>
        </w:trPr>
        <w:tc>
          <w:tcPr>
            <w:tcW w:w="5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Краткое наименование услуги</w:t>
            </w:r>
          </w:p>
        </w:tc>
        <w:tc>
          <w:tcPr>
            <w:tcW w:w="53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NewRomanPSMT;Times New Roman" w:hAnsi="TimesNewRomanPSMT;Times New Roman" w:cs="TimesNewRomanPSMT;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Выдача разрешения на установку и эксплуатацию рекламных конструкций</w:t>
            </w:r>
          </w:p>
        </w:tc>
      </w:tr>
      <w:tr>
        <w:trPr>
          <w:trHeight w:val="447" w:hRule="atLeast"/>
        </w:trPr>
        <w:tc>
          <w:tcPr>
            <w:tcW w:w="5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Административный регламент предоставления муниципальной услуги</w:t>
            </w:r>
          </w:p>
        </w:tc>
        <w:tc>
          <w:tcPr>
            <w:tcW w:w="53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Постановление органа местного самоуправления об утверждении Административного регламента предоставления муниципальной услуги</w:t>
            </w:r>
          </w:p>
        </w:tc>
      </w:tr>
      <w:tr>
        <w:trPr>
          <w:trHeight w:val="229" w:hRule="atLeast"/>
        </w:trPr>
        <w:tc>
          <w:tcPr>
            <w:tcW w:w="5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Перечень «подуслуг»</w:t>
            </w:r>
          </w:p>
        </w:tc>
        <w:tc>
          <w:tcPr>
            <w:tcW w:w="53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</w:tr>
      <w:tr>
        <w:trPr>
          <w:trHeight w:val="508" w:hRule="atLeast"/>
        </w:trPr>
        <w:tc>
          <w:tcPr>
            <w:tcW w:w="5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contextualSpacing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Способы оценки качества предоставления муниципальной услуги</w:t>
            </w:r>
          </w:p>
        </w:tc>
        <w:tc>
          <w:tcPr>
            <w:tcW w:w="53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 xml:space="preserve">1. Терминальные устройства в МФЦ 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>2. Официальный сайт органа, предоставляющего услугу</w:t>
            </w:r>
          </w:p>
        </w:tc>
      </w:tr>
    </w:tbl>
    <w:p>
      <w:pPr>
        <w:pStyle w:val="Normal"/>
        <w:spacing w:before="0" w:after="200"/>
        <w:contextualSpacing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contextualSpacing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contextualSpacing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contextualSpacing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sectPr>
          <w:footerReference w:type="default" r:id="rId2"/>
          <w:type w:val="nextPage"/>
          <w:pgSz w:w="11906" w:h="16838"/>
          <w:pgMar w:left="1985" w:right="567" w:header="0" w:top="1418" w:footer="709" w:bottom="1134" w:gutter="0"/>
          <w:pgNumType w:fmt="decimal"/>
          <w:formProt w:val="false"/>
          <w:textDirection w:val="lrTb"/>
          <w:docGrid w:type="default" w:linePitch="360" w:charSpace="0"/>
        </w:sectPr>
        <w:pStyle w:val="Normal"/>
        <w:spacing w:before="0" w:after="200"/>
        <w:contextualSpacing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200"/>
        <w:contextualSpacing/>
        <w:jc w:val="center"/>
        <w:rPr>
          <w:rFonts w:ascii="Times New Roman" w:hAnsi="Times New Roman" w:cs="Times New Roman"/>
          <w:b/>
          <w:b/>
          <w:sz w:val="28"/>
          <w:szCs w:val="24"/>
        </w:rPr>
      </w:pPr>
      <w:r>
        <w:rPr>
          <w:rFonts w:cs="Times New Roman" w:ascii="Times New Roman" w:hAnsi="Times New Roman"/>
          <w:b/>
          <w:sz w:val="28"/>
          <w:szCs w:val="24"/>
        </w:rPr>
        <w:t>Раздел 2. Общие сведения о «подуслугах»</w:t>
      </w:r>
    </w:p>
    <w:p>
      <w:pPr>
        <w:pStyle w:val="Normal"/>
        <w:spacing w:before="0" w:after="200"/>
        <w:contextualSpacing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tbl>
      <w:tblPr>
        <w:tblW w:w="15116" w:type="dxa"/>
        <w:jc w:val="center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409"/>
        <w:gridCol w:w="1043"/>
        <w:gridCol w:w="993"/>
        <w:gridCol w:w="1488"/>
        <w:gridCol w:w="2181"/>
        <w:gridCol w:w="778"/>
        <w:gridCol w:w="709"/>
        <w:gridCol w:w="1234"/>
        <w:gridCol w:w="1134"/>
        <w:gridCol w:w="1813"/>
        <w:gridCol w:w="1569"/>
        <w:gridCol w:w="1674"/>
        <w:gridCol w:w="90"/>
      </w:tblGrid>
      <w:tr>
        <w:trPr/>
        <w:tc>
          <w:tcPr>
            <w:tcW w:w="40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20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Срок предоставления в зависимости от условий</w:t>
            </w:r>
          </w:p>
        </w:tc>
        <w:tc>
          <w:tcPr>
            <w:tcW w:w="148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 w:hanging="0"/>
              <w:contextualSpacing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Основания отказа в приеме документов</w:t>
            </w:r>
          </w:p>
        </w:tc>
        <w:tc>
          <w:tcPr>
            <w:tcW w:w="218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 w:hanging="0"/>
              <w:contextualSpacing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Основания для отказа в предоставлении «подуслуги»</w:t>
            </w:r>
          </w:p>
        </w:tc>
        <w:tc>
          <w:tcPr>
            <w:tcW w:w="77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 w:hanging="0"/>
              <w:contextualSpacing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Основания приостановления предоставления «подуслуги»</w:t>
            </w:r>
          </w:p>
        </w:tc>
        <w:tc>
          <w:tcPr>
            <w:tcW w:w="70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 w:hanging="0"/>
              <w:contextualSpacing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Срок приостановления «подуслуги»</w:t>
            </w:r>
          </w:p>
        </w:tc>
        <w:tc>
          <w:tcPr>
            <w:tcW w:w="418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Плата за предоставление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«подуслуги»</w:t>
            </w:r>
          </w:p>
        </w:tc>
        <w:tc>
          <w:tcPr>
            <w:tcW w:w="156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 w:hanging="0"/>
              <w:contextualSpacing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Способ обращения за получением «подуслуги»</w:t>
            </w:r>
          </w:p>
        </w:tc>
        <w:tc>
          <w:tcPr>
            <w:tcW w:w="17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 w:hanging="0"/>
              <w:contextualSpacing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Способ получения результата «подуслуги»</w:t>
            </w:r>
          </w:p>
        </w:tc>
      </w:tr>
      <w:tr>
        <w:trPr>
          <w:trHeight w:val="3140" w:hRule="atLeast"/>
          <w:cantSplit w:val="true"/>
        </w:trPr>
        <w:tc>
          <w:tcPr>
            <w:tcW w:w="409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 w:hanging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При подаче заявления по месту жительства (месту нахождения юридического лица)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 w:hanging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При подаче заявления не по месту жительства (по месту обращения)</w:t>
            </w:r>
          </w:p>
        </w:tc>
        <w:tc>
          <w:tcPr>
            <w:tcW w:w="1488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</w:r>
          </w:p>
        </w:tc>
        <w:tc>
          <w:tcPr>
            <w:tcW w:w="2181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</w:r>
          </w:p>
        </w:tc>
        <w:tc>
          <w:tcPr>
            <w:tcW w:w="778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</w:r>
          </w:p>
        </w:tc>
        <w:tc>
          <w:tcPr>
            <w:tcW w:w="709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</w:r>
          </w:p>
        </w:tc>
        <w:tc>
          <w:tcPr>
            <w:tcW w:w="12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 w:hanging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наличие платы (государственной пошлины)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 w:hanging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реквизиты нормативного правового акта, являющегося основанием для взимания платы (гос. пошлины)</w:t>
            </w:r>
          </w:p>
        </w:tc>
        <w:tc>
          <w:tcPr>
            <w:tcW w:w="18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ind w:left="113" w:right="113" w:hanging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КБК для взимания платы (государственной пошлины), в том числе для МФЦ</w:t>
            </w:r>
          </w:p>
        </w:tc>
        <w:tc>
          <w:tcPr>
            <w:tcW w:w="1569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</w:r>
          </w:p>
        </w:tc>
        <w:tc>
          <w:tcPr>
            <w:tcW w:w="16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</w:r>
          </w:p>
        </w:tc>
        <w:tc>
          <w:tcPr>
            <w:tcW w:w="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  <w:right w:w="0" w:type="dxa"/>
            </w:tcMar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1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8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7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</w:tr>
      <w:tr>
        <w:trPr/>
        <w:tc>
          <w:tcPr>
            <w:tcW w:w="15115" w:type="dxa"/>
            <w:gridSpan w:val="1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2667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  <w:lang w:eastAsia="ru-RU"/>
              </w:rPr>
              <w:t>1. Выдача разрешения на установку и эксплуатацию рекламных конструкций</w:t>
            </w:r>
          </w:p>
        </w:tc>
      </w:tr>
      <w:tr>
        <w:trPr/>
        <w:tc>
          <w:tcPr>
            <w:tcW w:w="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 месяца со дня поступления заявления и документов в орган, предоставляющий услугу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 месяца со дня поступления заявления и документов в орган, предоставляющий услугу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1. Документы напечатаны (написаны) нечетко и неразборчиво, имеют подчистки, приписки, наличие зачеркнутых слов, нерасшифрованные сокращения, исправления, за исключением исправлений, скрепленных печатью и заверенных подписью уполномоченного лица;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2. Документы имеют серьезные повреждения, наличие которых не позволяет однозначно истолковать их содержание.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3. Дополнительные основания для отказа в приеме документов при направлении заявления в электронной форме: документы не подписаны электронной подписью или выявлено несоблюдение условий признания действительности электронной подписи.</w:t>
            </w:r>
          </w:p>
        </w:tc>
        <w:tc>
          <w:tcPr>
            <w:tcW w:w="21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1) несоответствие проекта рекламной конструкции и ее территориального размещения требованиям технического регламента;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2) несоответствие установки рекламной конструкции в заявленном месте схеме размещения рекламных конструкций (в случае, если место установки рекламной конструкции определяется схемой размещения рекламных конструкций);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3) нарушение требований нормативных актов по безопасности движения транспорта;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4) нарушение внешнего архитектурного облика сложившейся застройки поселения или городского округа. Органы местного самоуправления муниципальных районов или органы местного самоуправления городских округов вправе определять типы и виды рекламных конструкций, допустимых и недопустимых к установке на территории соответствующего муниципального образования или части его территории, в том числе требования к таким рекламным конструкциям, с учетом необходимости сохранения внешнего архитектурного облика сложившейся застройки поселений или городских округов;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5) нарушение требований законодательства Российской Федерации об объектах культурного наследия (памятниках истории и культуры) народов Российской Федерации, их охране и использовании;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6) нарушение требований, установленных частями 5.1, 5.6, 5.7 статьи 19 Федерального закона от № 38-ФЗ «О рекламе» </w:t>
            </w:r>
          </w:p>
        </w:tc>
        <w:tc>
          <w:tcPr>
            <w:tcW w:w="7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 xml:space="preserve">Государственная пошлина за </w:t>
            </w: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 xml:space="preserve">выдачу разрешения на установку рекламной конструкции - 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5000 рублей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 xml:space="preserve">В соответствии с ч.12 ст.19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Федерального закона от № 38-ФЗ «О рекламе» за подготовку, оформление, выдачу разрешения и совершение иных связанных с выдачей разрешения действий взимается государственная пошлина.</w:t>
            </w:r>
          </w:p>
        </w:tc>
        <w:tc>
          <w:tcPr>
            <w:tcW w:w="18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Определяется органом, предоставляющим услугу</w:t>
            </w:r>
          </w:p>
        </w:tc>
        <w:tc>
          <w:tcPr>
            <w:tcW w:w="1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1. Личное обращение в орган, предоставляющий услугу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2. Личное обращение в МФЦ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3. Единый портал государственных и муниципальных услуг (функций) (далее – ЕПГУ)</w:t>
            </w:r>
            <w:r>
              <w:rPr>
                <w:rStyle w:val="Style23"/>
                <w:rFonts w:cs="Times New Roman" w:ascii="Times New Roman" w:hAnsi="Times New Roman"/>
                <w:sz w:val="18"/>
                <w:szCs w:val="18"/>
              </w:rPr>
              <w:footnoteReference w:id="2"/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4. Региональный портал государственных и муниципальных услуг (функций) (далее – РПГУ)</w:t>
            </w:r>
            <w:r>
              <w:rPr>
                <w:rStyle w:val="FootnoteCharacters"/>
                <w:rFonts w:cs="Times New Roman" w:ascii="Times New Roman" w:hAnsi="Times New Roman"/>
                <w:sz w:val="18"/>
                <w:szCs w:val="18"/>
              </w:rPr>
              <w:t>*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5. Почтовая связь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7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1. В органе, предоставляющем услугу, на бумажном носителе;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2. В МФЦ на бумажном носителе, полученном из органа, предоставляющего услугу;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3. Через личный кабинет на ЕПГУ*;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4. Через личный кабинет на РПГУ *;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5. Направление электронного документа, подписанного электронной подписью, на адрес электронной почты</w:t>
            </w:r>
            <w:r>
              <w:rPr>
                <w:rStyle w:val="Style23"/>
                <w:rFonts w:cs="Times New Roman" w:ascii="Times New Roman" w:hAnsi="Times New Roman"/>
                <w:sz w:val="18"/>
                <w:szCs w:val="18"/>
              </w:rPr>
              <w:footnoteReference w:id="3"/>
            </w:r>
            <w:r>
              <w:rPr>
                <w:rFonts w:cs="Times New Roman" w:ascii="Times New Roman" w:hAnsi="Times New Roman"/>
                <w:sz w:val="18"/>
                <w:szCs w:val="18"/>
              </w:rPr>
              <w:t>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6. Почтовая связь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4"/>
        </w:rPr>
      </w:pPr>
      <w:r>
        <w:br w:type="page"/>
      </w:r>
      <w:r>
        <w:rPr>
          <w:rFonts w:cs="Times New Roman" w:ascii="Times New Roman" w:hAnsi="Times New Roman"/>
          <w:b/>
          <w:sz w:val="28"/>
          <w:szCs w:val="24"/>
        </w:rPr>
        <w:t>Раздел 3. Сведения о заявителях «подуслуги»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tbl>
      <w:tblPr>
        <w:tblW w:w="15604" w:type="dxa"/>
        <w:jc w:val="left"/>
        <w:tblInd w:w="-431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630"/>
        <w:gridCol w:w="1863"/>
        <w:gridCol w:w="1952"/>
        <w:gridCol w:w="2068"/>
        <w:gridCol w:w="1643"/>
        <w:gridCol w:w="2376"/>
        <w:gridCol w:w="1720"/>
        <w:gridCol w:w="3350"/>
      </w:tblGrid>
      <w:tr>
        <w:trPr/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18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Категории лиц, имеющих право на получение «подуслуги»</w:t>
            </w:r>
          </w:p>
        </w:tc>
        <w:tc>
          <w:tcPr>
            <w:tcW w:w="19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Документ, подтверждающий правомочие заявителя соответствующей категории на получение «подуслуги»</w:t>
            </w:r>
          </w:p>
        </w:tc>
        <w:tc>
          <w:tcPr>
            <w:tcW w:w="20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16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Наличие возможности подачи заявления на предоставление «подуслуги» представителями заявителя</w:t>
            </w:r>
          </w:p>
        </w:tc>
        <w:tc>
          <w:tcPr>
            <w:tcW w:w="2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17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3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>
        <w:trPr>
          <w:trHeight w:val="203" w:hRule="atLeast"/>
        </w:trPr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9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0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6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7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</w:tr>
      <w:tr>
        <w:trPr>
          <w:trHeight w:val="203" w:hRule="atLeast"/>
        </w:trPr>
        <w:tc>
          <w:tcPr>
            <w:tcW w:w="15602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  <w:lang w:eastAsia="ru-RU"/>
              </w:rPr>
              <w:t>1. Выдача разрешения на установку и эксплуатацию рекламных конструкций</w:t>
            </w:r>
          </w:p>
        </w:tc>
      </w:tr>
      <w:tr>
        <w:trPr>
          <w:trHeight w:val="843" w:hRule="atLeast"/>
        </w:trPr>
        <w:tc>
          <w:tcPr>
            <w:tcW w:w="63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6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Владелец рекламной конструкции (юридическое лицо) - собственник рекламной конструкции либо иное лицо, обладающее вещным правом на рекламную конструкцию или правом владения и пользования рекламной конструкцией на основании договора с ее собственником</w:t>
            </w:r>
          </w:p>
          <w:p>
            <w:pPr>
              <w:pStyle w:val="Standard"/>
              <w:spacing w:lineRule="auto" w:line="240"/>
              <w:jc w:val="both"/>
              <w:rPr>
                <w:rFonts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cs="Times New Roman"/>
                <w:bCs/>
                <w:sz w:val="18"/>
                <w:szCs w:val="18"/>
                <w:lang w:eastAsia="ru-RU"/>
              </w:rPr>
              <w:t>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</w:t>
            </w:r>
          </w:p>
        </w:tc>
        <w:tc>
          <w:tcPr>
            <w:tcW w:w="195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06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Имеется</w:t>
            </w:r>
          </w:p>
        </w:tc>
        <w:tc>
          <w:tcPr>
            <w:tcW w:w="237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1. Любые лица, действующие от имени заявителя на основании доверенности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7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1.1. Документ, удостоверяющий личность лица, действующего от имени заявителя: паспорт гражданина Российской Федерации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3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 xml:space="preserve">1. Должен быть действительным на срок обращения за предоставлением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 муниципальной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 xml:space="preserve">  услуги.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 xml:space="preserve">2. Не должен содержать подчисток, приписок, зачеркнутых слов и других исправлений. 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 xml:space="preserve">3. Не должен иметь повреждений, наличие которых не позволяет однозначно истолковать его содержание.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</w:tr>
      <w:tr>
        <w:trPr>
          <w:trHeight w:val="843" w:hRule="atLeast"/>
        </w:trPr>
        <w:tc>
          <w:tcPr>
            <w:tcW w:w="63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86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Standard"/>
              <w:snapToGrid w:val="false"/>
              <w:jc w:val="both"/>
              <w:rPr>
                <w:rFonts w:ascii="Times New Roman" w:hAnsi="Times New Roman" w:eastAsia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r>
          </w:p>
        </w:tc>
        <w:tc>
          <w:tcPr>
            <w:tcW w:w="1952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</w:r>
          </w:p>
        </w:tc>
        <w:tc>
          <w:tcPr>
            <w:tcW w:w="2068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64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237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7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1.2. Доверенность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3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1. Должна быть действительной на срок обращения за предоставлением муниципальной услуги.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2. Не должна содержать подчисток, приписок, зачеркнутых слов и других исправлений.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3. Не должна иметь повреждений, наличие которых не позволяет однозначно истолковать ее содержание.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4. Должна содержать сведения о доверителе (кто выдает), сведения о представителе (кому предназначена доверенность), полномочия на совершение определенных действий, дату и место совершения доверенности (прописью), подпись доверителя. </w:t>
            </w:r>
          </w:p>
        </w:tc>
      </w:tr>
      <w:tr>
        <w:trPr>
          <w:trHeight w:val="843" w:hRule="atLeast"/>
        </w:trPr>
        <w:tc>
          <w:tcPr>
            <w:tcW w:w="63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86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Standard"/>
              <w:snapToGrid w:val="false"/>
              <w:jc w:val="both"/>
              <w:rPr>
                <w:rFonts w:ascii="Times New Roman" w:hAnsi="Times New Roman" w:eastAsia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r>
          </w:p>
        </w:tc>
        <w:tc>
          <w:tcPr>
            <w:tcW w:w="1952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</w:r>
          </w:p>
        </w:tc>
        <w:tc>
          <w:tcPr>
            <w:tcW w:w="2068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64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237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2. Любые лица, действующие от имени заявителя без доверенности</w:t>
            </w:r>
          </w:p>
        </w:tc>
        <w:tc>
          <w:tcPr>
            <w:tcW w:w="17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2.1. Документ, удостоверяющий личность лица, действующего от имени заявителя без доверенности: паспорт гражданина Российской Федерации</w:t>
            </w:r>
          </w:p>
        </w:tc>
        <w:tc>
          <w:tcPr>
            <w:tcW w:w="3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1. Должен быть действительным на срок обращения за предоставлением муниципальной услуги.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2. Не должен содержать подчисток, приписок, зачеркнутых слов и других исправлений. 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3. Не должен иметь повреждений, наличие которых не позволяет однозначно истолковать его содержание.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843" w:hRule="atLeast"/>
        </w:trPr>
        <w:tc>
          <w:tcPr>
            <w:tcW w:w="63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86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Standard"/>
              <w:snapToGrid w:val="false"/>
              <w:jc w:val="both"/>
              <w:rPr>
                <w:rFonts w:ascii="Times New Roman" w:hAnsi="Times New Roman" w:eastAsia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r>
          </w:p>
        </w:tc>
        <w:tc>
          <w:tcPr>
            <w:tcW w:w="1952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</w:r>
          </w:p>
        </w:tc>
        <w:tc>
          <w:tcPr>
            <w:tcW w:w="2068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64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237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7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2.2. Документ, подтверждающий право лица без доверенности действовать от имени заявителя: решение (приказ) о назначении или об избрании на должность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3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1. Должен содержать подписи должностного лица, подготовившего документ, дату составления документа, печать организации (при наличии), выдавшей документ.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2. Должен быть действительным на срок обращения за предоставлением услуги.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3. Не должен содержать подчисток, приписок, зачеркнутых слов и других исправлений. 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4. Не должен иметь повреждений, наличие которых не позволяет однозначно истолковать его содержание. </w:t>
            </w:r>
          </w:p>
        </w:tc>
      </w:tr>
      <w:tr>
        <w:trPr>
          <w:trHeight w:val="843" w:hRule="atLeast"/>
        </w:trPr>
        <w:tc>
          <w:tcPr>
            <w:tcW w:w="63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6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Владелец рекламной конструкции (физическое лицо) - собственник рекламной конструкции либо иное лицо, обладающее вещным правом на рекламную конструкцию или правом владения и пользования рекламной конструкцией на основании договора с ее собственником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9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1. Документ, удостоверяющий личность: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1.1. Паспорт гражданина Российской Федерации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20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 xml:space="preserve">1. Должен быть действительным на срок обращения за предоставлением государственной слуги.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 xml:space="preserve">2. Не должен содержать подчисток, приписок, зачеркнутых слов и других исправлений. 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 xml:space="preserve">3. Не должен иметь повреждений, наличие которых не позволяет однозначно истолковать его содержание.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6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Standard"/>
              <w:suppressAutoHyphens w:val="false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 xml:space="preserve">Имеется </w:t>
            </w:r>
          </w:p>
        </w:tc>
        <w:tc>
          <w:tcPr>
            <w:tcW w:w="237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1. Любые лица, действующие от имени заявителя на основании доверенности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7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1.1. Документ, удостоверяющий личность лица, действующего от имени заявителя: паспорт гражданина Российской Федерации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3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 xml:space="preserve">1. Должен быть действительным на срок обращения за предоставлением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 муниципальной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 xml:space="preserve">  услуги.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 xml:space="preserve">2. Не должен содержать подчисток, приписок, зачеркнутых слов и других исправлений. 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 xml:space="preserve">3. Не должен иметь повреждений, наличие которых не позволяет однозначно истолковать его содержание.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</w:tr>
      <w:tr>
        <w:trPr>
          <w:trHeight w:val="843" w:hRule="atLeast"/>
        </w:trPr>
        <w:tc>
          <w:tcPr>
            <w:tcW w:w="63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86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9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1.2. Временное удостоверение личности гражданина Российской Федерации (форма № 2П)</w:t>
            </w:r>
          </w:p>
        </w:tc>
        <w:tc>
          <w:tcPr>
            <w:tcW w:w="20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1. Выдается подразделениями управления по вопросам миграции МВД России по желанию гражданина в случае утраты или переоформления паспорта.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2. Размер 176 x 125 мм, изготовляется на перфокарточной бумаге.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3. Наличие личной фотографии, сведений о фамилии, имени, дате и месте рождения, адреса места жительства (места пребывания), личной подписи владельца удостоверения; наличие сведений о дате выдачи и подразделении, выдавшем документ, причине выдачи, а также сроке действия (который может быть продлен).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 xml:space="preserve">  </w:t>
            </w: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4. Удостоверение подписывается руководителем подразделения, его выдавшего, с заверением печатью</w:t>
            </w:r>
          </w:p>
        </w:tc>
        <w:tc>
          <w:tcPr>
            <w:tcW w:w="164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237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7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1.2. Доверенность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3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1. Должна быть действительной на срок обращения за предоставлением муниципальной услуги.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2. Не должна содержать подчисток, приписок, зачеркнутых слов и других исправлений.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3. Не должна иметь повреждений, наличие которых не позволяет однозначно истолковать ее содержание.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4. Должна содержать сведения о доверителе (кто выдает), сведения о представителе (кому предназначена доверенность), полномочия на совершение определенных действий, дату и место совершения доверенности (прописью), подпись доверителя. </w:t>
            </w:r>
          </w:p>
        </w:tc>
      </w:tr>
      <w:tr>
        <w:trPr>
          <w:trHeight w:val="843" w:hRule="atLeast"/>
        </w:trPr>
        <w:tc>
          <w:tcPr>
            <w:tcW w:w="63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86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9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1.3. Удостоверение личности (военный билет) военнослужащего Российской Федерации</w:t>
            </w:r>
          </w:p>
        </w:tc>
        <w:tc>
          <w:tcPr>
            <w:tcW w:w="20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его содержание</w:t>
            </w:r>
          </w:p>
        </w:tc>
        <w:tc>
          <w:tcPr>
            <w:tcW w:w="164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237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both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2. Законные представители: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both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2.1. Родители</w:t>
            </w:r>
          </w:p>
        </w:tc>
        <w:tc>
          <w:tcPr>
            <w:tcW w:w="17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2.1.1. Документ, удостоверяющий личность: Паспорт гражданина РФ</w:t>
            </w:r>
          </w:p>
        </w:tc>
        <w:tc>
          <w:tcPr>
            <w:tcW w:w="3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 xml:space="preserve">1. Должен быть действительным на срок обращения за предоставлением государственной слуги.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 xml:space="preserve">2. Не должен содержать подчисток, приписок, зачеркнутых слов и других исправлений. 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 xml:space="preserve">3. Не должен иметь повреждений, наличие которых не позволяет однозначно истолковать его содержание.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</w:r>
          </w:p>
        </w:tc>
      </w:tr>
      <w:tr>
        <w:trPr>
          <w:trHeight w:val="843" w:hRule="atLeast"/>
        </w:trPr>
        <w:tc>
          <w:tcPr>
            <w:tcW w:w="63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86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9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1.4. Паспорт иностранного гражданина либо иной документ, установленный федеральным законом или признаваемый в соответствии с международным договором в качестве документа, удостоверяющего личность иностранного гражданина</w:t>
            </w:r>
          </w:p>
        </w:tc>
        <w:tc>
          <w:tcPr>
            <w:tcW w:w="20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1. Должен быть действительным на срок обращения за предоставлением услуги.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2. Должен прилагаться нотариальный перевод документа.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3. Не должен содержать подчисток, приписок, зачеркнутых слов и других исправлений.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4. Не должен иметь повреждений, наличие которых не позволяет однозначно истолковать его содержание</w:t>
            </w:r>
          </w:p>
        </w:tc>
        <w:tc>
          <w:tcPr>
            <w:tcW w:w="164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237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7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2.1.2. Свидетельство о рождении</w:t>
            </w:r>
          </w:p>
        </w:tc>
        <w:tc>
          <w:tcPr>
            <w:tcW w:w="3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iCs/>
                <w:sz w:val="18"/>
                <w:szCs w:val="18"/>
              </w:rPr>
              <w:t>1. Содержит фамилию, имя, отчество, дату и место рождения ребенка, фамилию, имя, отчество, гражданство родителей (одного из родителей), дату составления и номер записи акта о рождении, место государственной регистрации рождения (наименование органа ЗАГС), дату выдачи. По желанию родителей может быть внесена запись о национальности родителей (одного из родителей).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iCs/>
                <w:sz w:val="18"/>
                <w:szCs w:val="18"/>
              </w:rPr>
              <w:t>2. Документ не содержит опечаток, приписок, исправлений и повреждений.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iCs/>
                <w:sz w:val="18"/>
                <w:szCs w:val="18"/>
              </w:rPr>
              <w:t>3. Подписан соответствующим лицом и заверен печатью</w:t>
            </w:r>
          </w:p>
        </w:tc>
      </w:tr>
      <w:tr>
        <w:trPr>
          <w:trHeight w:val="843" w:hRule="atLeast"/>
        </w:trPr>
        <w:tc>
          <w:tcPr>
            <w:tcW w:w="63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Cs/>
                <w:sz w:val="18"/>
                <w:szCs w:val="18"/>
                <w:lang w:eastAsia="ru-RU"/>
              </w:rPr>
            </w:r>
          </w:p>
        </w:tc>
        <w:tc>
          <w:tcPr>
            <w:tcW w:w="186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9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1.5. Удостоверение беженца</w:t>
            </w:r>
          </w:p>
        </w:tc>
        <w:tc>
          <w:tcPr>
            <w:tcW w:w="20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 xml:space="preserve">1. Должно быть действительным на срок обращения за предоставлением услуги.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 xml:space="preserve">2. Записи произведены на русском языке. 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3. Должно содержать дату выдачи, фотографию владельца и его подпись.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4. Не должно содержать подчисток, приписок, зачеркнутых слов и других исправлений.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5. Не должно иметь повреждений, наличие которых не позволяет однозначно истолковать его содержание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6. Удостоверение подписывается должностным лицом органа, его выдавшего, с заверением печатью</w:t>
            </w:r>
          </w:p>
        </w:tc>
        <w:tc>
          <w:tcPr>
            <w:tcW w:w="164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237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both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2.2. Опекун</w:t>
            </w:r>
          </w:p>
        </w:tc>
        <w:tc>
          <w:tcPr>
            <w:tcW w:w="17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2.2.1. Документ, удостоверяющий личность: Паспорт гражданина РФ</w:t>
            </w:r>
          </w:p>
        </w:tc>
        <w:tc>
          <w:tcPr>
            <w:tcW w:w="3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 xml:space="preserve">1. Должен быть действительным на срок обращения за предоставлением государственной слуги.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 xml:space="preserve">2. Не должен содержать подчисток, приписок, зачеркнутых слов и других исправлений. 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 xml:space="preserve">3. Не должен иметь повреждений, наличие которых не позволяет однозначно истолковать его содержание.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</w:r>
          </w:p>
        </w:tc>
      </w:tr>
      <w:tr>
        <w:trPr>
          <w:trHeight w:val="843" w:hRule="atLeast"/>
        </w:trPr>
        <w:tc>
          <w:tcPr>
            <w:tcW w:w="63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86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9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1.6. Свидетельство о рассмотрении ходатайства о признании беженцем на территории РФ по существу</w:t>
            </w:r>
          </w:p>
        </w:tc>
        <w:tc>
          <w:tcPr>
            <w:tcW w:w="20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его содержание</w:t>
            </w:r>
          </w:p>
        </w:tc>
        <w:tc>
          <w:tcPr>
            <w:tcW w:w="164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237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7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2.2.2. Акт органа опеки и попечительства о назначении опекуна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3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1. Текст документа написан разборчиво.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2.В документе нет подчисток, приписок, зачеркнутых слов и иных неоговоренных исправлений.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3. Документ не исполнен карандашом.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4. Документ не имеет серьезных повреждений, наличие которых допускает многозначность истолкования содержания.</w:t>
            </w:r>
          </w:p>
        </w:tc>
      </w:tr>
      <w:tr>
        <w:trPr>
          <w:trHeight w:val="843" w:hRule="atLeast"/>
        </w:trPr>
        <w:tc>
          <w:tcPr>
            <w:tcW w:w="63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86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9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1.7. Вид на жительство в Российской Федерации</w:t>
            </w:r>
          </w:p>
        </w:tc>
        <w:tc>
          <w:tcPr>
            <w:tcW w:w="20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его содержание</w:t>
            </w:r>
          </w:p>
        </w:tc>
        <w:tc>
          <w:tcPr>
            <w:tcW w:w="164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237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both"/>
              <w:outlineLvl w:val="2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2.3. Попечитель</w:t>
            </w:r>
          </w:p>
        </w:tc>
        <w:tc>
          <w:tcPr>
            <w:tcW w:w="17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2.3.1. Документ, удостоверяющий личность: Паспорт гражданина РФ</w:t>
            </w:r>
          </w:p>
        </w:tc>
        <w:tc>
          <w:tcPr>
            <w:tcW w:w="3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 xml:space="preserve">1. Должен быть действительным на срок обращения за предоставлением государственной слуги.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 xml:space="preserve">2. Не должен содержать подчисток, приписок, зачеркнутых слов и других исправлений. 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 xml:space="preserve">3. Не должен иметь повреждений, наличие которых не позволяет однозначно истолковать его содержание.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</w:r>
          </w:p>
        </w:tc>
      </w:tr>
      <w:tr>
        <w:trPr>
          <w:trHeight w:val="843" w:hRule="atLeast"/>
        </w:trPr>
        <w:tc>
          <w:tcPr>
            <w:tcW w:w="63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86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9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1.8. Свидетельство о предоставлении временного убежища на территории РФ</w:t>
            </w:r>
          </w:p>
        </w:tc>
        <w:tc>
          <w:tcPr>
            <w:tcW w:w="20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его содержание</w:t>
            </w:r>
          </w:p>
        </w:tc>
        <w:tc>
          <w:tcPr>
            <w:tcW w:w="164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237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72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2.3.2. Акт органа опеки и попечительства о назначении попечителя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335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1. Текст документа написан разборчиво.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2.В документе нет подчисток, приписок, зачеркнутых слов и иных неоговоренных исправлений.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3. Документ не исполнен карандашом.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4. Документ не имеет серьезных повреждений, наличие которых допускает многозначность истолкования содержания.</w:t>
            </w:r>
          </w:p>
        </w:tc>
      </w:tr>
      <w:tr>
        <w:trPr>
          <w:trHeight w:val="2827" w:hRule="atLeast"/>
        </w:trPr>
        <w:tc>
          <w:tcPr>
            <w:tcW w:w="63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86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9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1.9. Разрешение на временное проживание</w:t>
            </w:r>
          </w:p>
        </w:tc>
        <w:tc>
          <w:tcPr>
            <w:tcW w:w="20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его содержание</w:t>
            </w:r>
          </w:p>
        </w:tc>
        <w:tc>
          <w:tcPr>
            <w:tcW w:w="164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237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numPr>
                <w:ilvl w:val="0"/>
                <w:numId w:val="0"/>
              </w:numPr>
              <w:snapToGrid w:val="false"/>
              <w:spacing w:lineRule="auto" w:line="240" w:before="0" w:after="0"/>
              <w:jc w:val="both"/>
              <w:outlineLvl w:val="2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72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335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0"/>
        <w:ind w:right="-82" w:hanging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  <w:r>
        <w:br w:type="page"/>
      </w:r>
    </w:p>
    <w:p>
      <w:pPr>
        <w:pStyle w:val="Normal"/>
        <w:spacing w:lineRule="auto" w:line="240" w:before="0" w:after="0"/>
        <w:ind w:right="-82" w:hanging="0"/>
        <w:jc w:val="center"/>
        <w:rPr/>
      </w:pPr>
      <w:r>
        <w:rPr>
          <w:rFonts w:cs="Times New Roman" w:ascii="Times New Roman" w:hAnsi="Times New Roman"/>
          <w:b/>
          <w:sz w:val="28"/>
          <w:szCs w:val="24"/>
        </w:rPr>
        <w:t>Раздел 4. Документы, предоставляемые заявителем для получения «подуслуги»</w:t>
      </w:r>
    </w:p>
    <w:p>
      <w:pPr>
        <w:pStyle w:val="Normal"/>
        <w:spacing w:lineRule="auto" w:line="240" w:before="0" w:after="0"/>
        <w:ind w:right="-82" w:hanging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tbl>
      <w:tblPr>
        <w:tblW w:w="15676" w:type="dxa"/>
        <w:jc w:val="left"/>
        <w:tblInd w:w="-431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567"/>
        <w:gridCol w:w="1560"/>
        <w:gridCol w:w="1984"/>
        <w:gridCol w:w="2836"/>
        <w:gridCol w:w="1417"/>
        <w:gridCol w:w="4396"/>
        <w:gridCol w:w="1418"/>
        <w:gridCol w:w="1496"/>
      </w:tblGrid>
      <w:tr>
        <w:trPr/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Категория документа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Наименование документов, которые представляет заявитель для получения «подуслуги»</w:t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Количество необходимых экземпляров документа с указанием подлинник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/копия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Документ, предоставляемый по условию</w:t>
            </w:r>
          </w:p>
        </w:tc>
        <w:tc>
          <w:tcPr>
            <w:tcW w:w="43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Установленные требования к документу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Форма (шаблон) документа</w:t>
            </w:r>
          </w:p>
        </w:tc>
        <w:tc>
          <w:tcPr>
            <w:tcW w:w="1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Образец документа/заполнения документа</w:t>
            </w:r>
          </w:p>
        </w:tc>
      </w:tr>
      <w:tr>
        <w:trPr>
          <w:trHeight w:val="300" w:hRule="atLeast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3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</w:tr>
      <w:tr>
        <w:trPr>
          <w:trHeight w:val="241" w:hRule="atLeast"/>
        </w:trPr>
        <w:tc>
          <w:tcPr>
            <w:tcW w:w="15674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  <w:lang w:eastAsia="ru-RU"/>
              </w:rPr>
              <w:t>1. Выдача разрешения на установку и эксплуатацию рекламных конструкций</w:t>
            </w:r>
          </w:p>
        </w:tc>
      </w:tr>
      <w:tr>
        <w:trPr>
          <w:trHeight w:val="241" w:hRule="atLeast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Заявление о предоставлении услуги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Заявление о выдаче разрешения на установку и эксплуатацию рекламных конструкций</w:t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 экземпляр, подлинник.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Style41"/>
              <w:widowControl/>
              <w:spacing w:lineRule="auto" w: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Действия:</w:t>
            </w:r>
          </w:p>
          <w:p>
            <w:pPr>
              <w:pStyle w:val="Style41"/>
              <w:widowControl/>
              <w:spacing w:lineRule="auto" w:line="2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Style41"/>
              <w:widowControl/>
              <w:spacing w:lineRule="auto" w:line="240"/>
              <w:jc w:val="both"/>
              <w:rPr/>
            </w:pPr>
            <w:r>
              <w:rPr>
                <w:sz w:val="18"/>
                <w:szCs w:val="18"/>
              </w:rPr>
              <w:t>- при отсутствии электронного взаимодействия между МФЦ и органом, предоставляющим услугу:</w:t>
            </w:r>
          </w:p>
          <w:p>
            <w:pPr>
              <w:pStyle w:val="Style41"/>
              <w:widowControl/>
              <w:spacing w:lineRule="auto" w:line="240"/>
              <w:jc w:val="both"/>
              <w:rPr/>
            </w:pPr>
            <w:r>
              <w:rPr>
                <w:sz w:val="18"/>
                <w:szCs w:val="18"/>
              </w:rPr>
              <w:t>1. Проверка заявления на соответствие установленным требованиям;</w:t>
            </w:r>
          </w:p>
          <w:p>
            <w:pPr>
              <w:pStyle w:val="ConsPlusNormal1"/>
              <w:spacing w:lineRule="auto" w:line="240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val="ru-RU" w:eastAsia="ru-RU"/>
              </w:rPr>
              <w:t>2. Формирование в дело.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  <w:lang w:val="ru-RU" w:eastAsia="ru-RU"/>
              </w:rPr>
              <w:t xml:space="preserve"> </w:t>
            </w:r>
          </w:p>
          <w:p>
            <w:pPr>
              <w:pStyle w:val="ConsPlusNormal1"/>
              <w:spacing w:lineRule="auto" w:line="240"/>
              <w:ind w:hanging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ru-RU" w:eastAsia="ru-RU"/>
              </w:rPr>
            </w:r>
          </w:p>
          <w:p>
            <w:pPr>
              <w:pStyle w:val="ConsPlusNormal1"/>
              <w:spacing w:lineRule="auto" w:line="240"/>
              <w:ind w:hanging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ru-RU" w:eastAsia="ru-RU"/>
              </w:rPr>
              <w:t>- при наличии электронного взаимодействия между МФЦ и органом, предоставляющим услугу:</w:t>
            </w:r>
          </w:p>
          <w:p>
            <w:pPr>
              <w:pStyle w:val="ConsPlusNormal1"/>
              <w:spacing w:lineRule="auto" w:line="240"/>
              <w:ind w:hanging="0"/>
              <w:jc w:val="both"/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val="ru-RU" w:eastAsia="ru-RU"/>
              </w:rPr>
              <w:t>1. Сверка информации, указанной в заявлении с представленными документами, формирование в дело.</w:t>
            </w:r>
          </w:p>
          <w:p>
            <w:pPr>
              <w:pStyle w:val="ConsPlusNormal1"/>
              <w:spacing w:lineRule="auto" w:line="240"/>
              <w:ind w:hanging="0"/>
              <w:jc w:val="both"/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val="ru-RU" w:eastAsia="ru-RU"/>
              </w:rPr>
              <w:t>2. Формирование электронного образа (скан-копии) заявления.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3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1. Документ должен содержать информацию о месте размещения рекламной конструкции.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2. Текст документа написан разборчиво.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3.В документе нет подчисток, приписок, зачеркнутых слов и иных неоговоренных исправлений.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4. Документ не исполнен карандашом.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5. Документ не имеет серьезных повреждений, наличие которых допускает многозначность истолкования содержания.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Приложение 1</w:t>
            </w:r>
          </w:p>
        </w:tc>
        <w:tc>
          <w:tcPr>
            <w:tcW w:w="1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val="ru-RU" w:eastAsia="ru-RU"/>
              </w:rPr>
              <w:t>Определяется органом, предоставляющим услугу</w:t>
            </w:r>
          </w:p>
        </w:tc>
      </w:tr>
      <w:tr>
        <w:trPr>
          <w:trHeight w:val="499" w:hRule="atLeast"/>
        </w:trPr>
        <w:tc>
          <w:tcPr>
            <w:tcW w:w="56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6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Документ, удостоверяющий личность (Предоставляется только один из документов п. 2)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2.1. Паспорт гражданина Российской Федерации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 экземпляр, подлинник.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Действия:</w:t>
            </w:r>
          </w:p>
          <w:p>
            <w:pPr>
              <w:pStyle w:val="Style41"/>
              <w:widowControl/>
              <w:spacing w:lineRule="auto" w:line="2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  <w:p>
            <w:pPr>
              <w:pStyle w:val="Style41"/>
              <w:widowControl/>
              <w:spacing w:lineRule="auto" w:line="240"/>
              <w:jc w:val="both"/>
              <w:rPr/>
            </w:pPr>
            <w:r>
              <w:rPr>
                <w:sz w:val="18"/>
                <w:szCs w:val="18"/>
              </w:rPr>
              <w:t>- при отсутствии электронного взаимодействия между МФЦ и органом, предоставляющим услугу: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1. Проверка документа на соответствие установленным требованиям.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3. Сверка копии с подлинником и возврат подлинника заявителю (в случае предоставления нотариально незаверенной копии документа).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4. Снятие копии с представленного документа, заверение специалистом органа, предоставляющего услугу или МФЦ.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5. Формирование в дело копии.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spacing w:lineRule="auto" w:line="240"/>
              <w:ind w:hanging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ru-RU" w:eastAsia="ru-RU"/>
              </w:rPr>
              <w:t>- при наличии электронного взаимодействия между МФЦ и органом, предоставляющим услугу: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1. Установление личности заявителя.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личность заявителя (страницы, содержащие сведения о личности владельца паспорта, о регистрации по месту жительства и снятии с регистрационного учета), возвращает заявителю подлинник документа.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Предоставляется гражданами РФ</w:t>
            </w:r>
          </w:p>
        </w:tc>
        <w:tc>
          <w:tcPr>
            <w:tcW w:w="43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 xml:space="preserve">1. Должен быть действительным на срок обращения за предоставлением государственной слуги. 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 xml:space="preserve">2. Не должен содержать подчисток, приписок, зачеркнутых слов и других исправлений.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3. Не должен иметь повреждений, наличие которых не позволяет однозначно истолковать его содержание.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</w:tr>
      <w:tr>
        <w:trPr>
          <w:trHeight w:val="499" w:hRule="atLeast"/>
        </w:trPr>
        <w:tc>
          <w:tcPr>
            <w:tcW w:w="567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56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2.2. Временное удостоверение личности гражданина Российской Федерации (форма № 2П)</w:t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 экземпляр, подлинник.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Действия:</w:t>
            </w:r>
          </w:p>
          <w:p>
            <w:pPr>
              <w:pStyle w:val="Style41"/>
              <w:widowControl/>
              <w:spacing w:lineRule="auto" w:line="240"/>
              <w:jc w:val="both"/>
              <w:rPr/>
            </w:pPr>
            <w:r>
              <w:rPr>
                <w:sz w:val="18"/>
                <w:szCs w:val="18"/>
              </w:rPr>
              <w:t>- при отсутствии электронного взаимодействия между МФЦ и органом, предоставляющим услугу: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1. Проверка документа на соответствие установленным требованиям.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4. Формирование в дело копии.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spacing w:lineRule="auto" w:line="240"/>
              <w:ind w:hanging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ru-RU" w:eastAsia="ru-RU"/>
              </w:rPr>
              <w:t>- при наличии электронного взаимодействия между МФЦ и органом, предоставляющим услугу: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1. Установление личности заявителя.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Предоставляется в случае утраты или переоформления паспорта гражданина Российской Федерации</w:t>
            </w:r>
          </w:p>
        </w:tc>
        <w:tc>
          <w:tcPr>
            <w:tcW w:w="43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1. Выдается подразделениями управления по вопросам миграции МВД России по желанию гражданина в случае утраты или переоформления паспорта.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2. Размер 176 x 125 мм, изготовляется на перфокарточной бумаге.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3. Наличие личной фотографии, сведений о фамилии, имени, дате и месте рождения, адреса места жительства (места пребывания), личной подписи владельца удостоверения; наличие сведений о дате выдачи и подразделении, выдавшем документ, причине выдачи, а также сроке действия (который может быть продлен).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 xml:space="preserve">  </w:t>
            </w: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4. Удостоверение подписывается руководителем подразделения, его выдавшего, с заверением печатью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</w:tr>
      <w:tr>
        <w:trPr>
          <w:trHeight w:val="499" w:hRule="atLeast"/>
        </w:trPr>
        <w:tc>
          <w:tcPr>
            <w:tcW w:w="567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56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2.3. Удостоверение личности (военный билет) военнослужащего Российской Федерации</w:t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 экземпляр, подлинник.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Действия:</w:t>
            </w:r>
          </w:p>
          <w:p>
            <w:pPr>
              <w:pStyle w:val="Style41"/>
              <w:widowControl/>
              <w:spacing w:lineRule="auto" w:line="240"/>
              <w:jc w:val="both"/>
              <w:rPr/>
            </w:pPr>
            <w:r>
              <w:rPr>
                <w:sz w:val="18"/>
                <w:szCs w:val="18"/>
              </w:rPr>
              <w:t>- при отсутствии электронного взаимодействия между МФЦ и органом, предоставляющим услугу: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1. Проверка документа на соответствие установленным требованиям.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4. Формирование в дело копии.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spacing w:lineRule="auto" w:line="240"/>
              <w:ind w:hanging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ru-RU" w:eastAsia="ru-RU"/>
              </w:rPr>
              <w:t>- при наличии электронного взаимодействия между МФЦ и органом, предоставляющим услугу: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1. Установление личности заявителя.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Может быть представлено для удостоверения личности военнослужащего РФ</w:t>
            </w:r>
          </w:p>
        </w:tc>
        <w:tc>
          <w:tcPr>
            <w:tcW w:w="43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его содержание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</w:tr>
      <w:tr>
        <w:trPr>
          <w:trHeight w:val="499" w:hRule="atLeast"/>
        </w:trPr>
        <w:tc>
          <w:tcPr>
            <w:tcW w:w="567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56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2.4. Паспорт иностранного гражданина либо иной документ, установленный федеральным законом или признаваемый в соответствии с международным договором в качестве документа, удостоверяющего личность иностранного гражданина</w:t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 экземпляр, подлинник.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Действия:</w:t>
            </w:r>
          </w:p>
          <w:p>
            <w:pPr>
              <w:pStyle w:val="Style41"/>
              <w:widowControl/>
              <w:spacing w:lineRule="auto" w:line="240"/>
              <w:jc w:val="both"/>
              <w:rPr/>
            </w:pPr>
            <w:r>
              <w:rPr>
                <w:sz w:val="18"/>
                <w:szCs w:val="18"/>
              </w:rPr>
              <w:t>- при отсутствии электронного взаимодействия между МФЦ и органом, предоставляющим услугу: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1. Проверка документа на соответствие установленным требованиям.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4. Формирование в дело копии.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spacing w:lineRule="auto" w:line="240"/>
              <w:ind w:hanging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ru-RU" w:eastAsia="ru-RU"/>
              </w:rPr>
              <w:t>- при наличии электронного взаимодействия между МФЦ и органом, предоставляющим услугу: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1. Установление личности заявителя.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 xml:space="preserve">Предоставляется для удостоверения личности иностранного гражданина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43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1. Должен быть действительным на срок обращения за предоставлением услуги.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2. Должен прилагаться нотариальный перевод документа.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3. Не должен содержать подчисток, приписок, зачеркнутых слов и других исправлений.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4. Не должен иметь повреждений, наличие которых не позволяет однозначно истолковать его содержание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</w:tr>
      <w:tr>
        <w:trPr>
          <w:trHeight w:val="499" w:hRule="atLeast"/>
        </w:trPr>
        <w:tc>
          <w:tcPr>
            <w:tcW w:w="567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56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2.5. Удостоверение беженца</w:t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 экземпляр, подлинник.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Действия:</w:t>
            </w:r>
          </w:p>
          <w:p>
            <w:pPr>
              <w:pStyle w:val="Style41"/>
              <w:widowControl/>
              <w:spacing w:lineRule="auto" w:line="240"/>
              <w:jc w:val="both"/>
              <w:rPr/>
            </w:pPr>
            <w:r>
              <w:rPr>
                <w:sz w:val="18"/>
                <w:szCs w:val="18"/>
              </w:rPr>
              <w:t>- при отсутствии электронного взаимодействия между МФЦ и органом, предоставляющим услугу: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1. Проверка документа на соответствие установленным требованиям.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4. Формирование в дело копии.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spacing w:lineRule="auto" w:line="240"/>
              <w:ind w:hanging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ru-RU" w:eastAsia="ru-RU"/>
              </w:rPr>
              <w:t>- при наличии электронного взаимодействия между МФЦ и органом, предоставляющим услугу: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1. Установление личности заявителя.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Предоставляется для удостоверения личности лиц (не граждан Российской Федерации), признанных беженцами</w:t>
            </w:r>
          </w:p>
        </w:tc>
        <w:tc>
          <w:tcPr>
            <w:tcW w:w="43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 xml:space="preserve">1. Должно быть действительным на срок обращения за предоставлением услуги.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 xml:space="preserve">2. Записи произведены на русском языке. 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3. Должно содержать дату выдачи, фотографию владельца и его подпись.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4. Не должно содержать подчисток, приписок, зачеркнутых слов и других исправлений.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5. Не должно иметь повреждений, наличие которых не позволяет однозначно истолковать его содержание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6. Удостоверение подписывается должностным лицом органа, его выдавшего, с заверением печатью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</w:tr>
      <w:tr>
        <w:trPr>
          <w:trHeight w:val="499" w:hRule="atLeast"/>
        </w:trPr>
        <w:tc>
          <w:tcPr>
            <w:tcW w:w="567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56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2.6. Свидетельство о рассмотрении ходатайства о признании беженцем на территории РФ по существу</w:t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 экземпляр, подлинник.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Действия:</w:t>
            </w:r>
          </w:p>
          <w:p>
            <w:pPr>
              <w:pStyle w:val="Style41"/>
              <w:widowControl/>
              <w:spacing w:lineRule="auto" w:line="240"/>
              <w:jc w:val="both"/>
              <w:rPr/>
            </w:pPr>
            <w:r>
              <w:rPr>
                <w:sz w:val="18"/>
                <w:szCs w:val="18"/>
              </w:rPr>
              <w:t>- при отсутствии электронного взаимодействия между МФЦ и органом, предоставляющим услугу: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1. Проверка документа на соответствие установленным требованиям.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4. Формирование в дело копии.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spacing w:lineRule="auto" w:line="240"/>
              <w:ind w:hanging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ru-RU" w:eastAsia="ru-RU"/>
              </w:rPr>
              <w:t>- при наличии электронного взаимодействия между МФЦ и органом, предоставляющим услугу: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1. Установление личности заявителя.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Предоставляется для удостоверения личности лиц, ходатайствующих о признании беженцем на территории Российской Федерации</w:t>
            </w:r>
          </w:p>
        </w:tc>
        <w:tc>
          <w:tcPr>
            <w:tcW w:w="43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его содержание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</w:tr>
      <w:tr>
        <w:trPr>
          <w:trHeight w:val="499" w:hRule="atLeast"/>
        </w:trPr>
        <w:tc>
          <w:tcPr>
            <w:tcW w:w="567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56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2.7. Вид на жительство в Российской Федерации</w:t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 экземпляр, подлинник.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Действия:</w:t>
            </w:r>
          </w:p>
          <w:p>
            <w:pPr>
              <w:pStyle w:val="Style41"/>
              <w:widowControl/>
              <w:spacing w:lineRule="auto" w:line="240"/>
              <w:jc w:val="both"/>
              <w:rPr/>
            </w:pPr>
            <w:r>
              <w:rPr>
                <w:sz w:val="18"/>
                <w:szCs w:val="18"/>
              </w:rPr>
              <w:t>- при отсутствии электронного взаимодействия между МФЦ и органом, предоставляющим услугу: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1. Проверка документа на соответствие установленным требованиям.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4. Формирование в дело копии.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spacing w:lineRule="auto" w:line="240"/>
              <w:ind w:hanging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ru-RU" w:eastAsia="ru-RU"/>
              </w:rPr>
              <w:t>- при наличии электронного взаимодействия между МФЦ и органом, предоставляющим услугу: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1. Установление личности заявителя.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Предоставляется для удостоверения личности лиц без гражданства, если они постоянно проживают на территории Российской Федерации</w:t>
            </w:r>
          </w:p>
        </w:tc>
        <w:tc>
          <w:tcPr>
            <w:tcW w:w="43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его содержание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</w:tr>
      <w:tr>
        <w:trPr>
          <w:trHeight w:val="499" w:hRule="atLeast"/>
        </w:trPr>
        <w:tc>
          <w:tcPr>
            <w:tcW w:w="567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56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2.8. Свидетельство о предоставлении временного убежища на территории РФ</w:t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 экземпляр, подлинник.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Действия:</w:t>
            </w:r>
          </w:p>
          <w:p>
            <w:pPr>
              <w:pStyle w:val="Style41"/>
              <w:widowControl/>
              <w:spacing w:lineRule="auto" w:line="240"/>
              <w:jc w:val="both"/>
              <w:rPr/>
            </w:pPr>
            <w:r>
              <w:rPr>
                <w:sz w:val="18"/>
                <w:szCs w:val="18"/>
              </w:rPr>
              <w:t>- при отсутствии электронного взаимодействия между МФЦ и органом, предоставляющим услугу: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1. Проверка документа на соответствие установленным требованиям.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4. Формирование в дело копии.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spacing w:lineRule="auto" w:line="240"/>
              <w:ind w:hanging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ru-RU" w:eastAsia="ru-RU"/>
              </w:rPr>
              <w:t>- при наличии электронного взаимодействия между МФЦ и органом, предоставляющим услугу: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1. Установление личности заявителя.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Предоставляется для удостоверения личности лица, получившего временное убежище на территории РФ</w:t>
            </w:r>
          </w:p>
        </w:tc>
        <w:tc>
          <w:tcPr>
            <w:tcW w:w="43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его содержание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</w:tr>
      <w:tr>
        <w:trPr>
          <w:trHeight w:val="499" w:hRule="atLeast"/>
        </w:trPr>
        <w:tc>
          <w:tcPr>
            <w:tcW w:w="567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56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2.9. Разрешение на временное проживание</w:t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 экземпляр, подлинник.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Действия:</w:t>
            </w:r>
          </w:p>
          <w:p>
            <w:pPr>
              <w:pStyle w:val="Style41"/>
              <w:widowControl/>
              <w:spacing w:lineRule="auto" w:line="240"/>
              <w:jc w:val="both"/>
              <w:rPr/>
            </w:pPr>
            <w:r>
              <w:rPr>
                <w:sz w:val="18"/>
                <w:szCs w:val="18"/>
              </w:rPr>
              <w:t>- при отсутствии электронного взаимодействия между МФЦ и органом, предоставляющим услугу: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1. Проверка документа на соответствие установленным требованиям.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3. Снятие копии с представленного документа, заверение специалистом органа, предоставляющего услугу или МФЦ.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4. Формирование в дело копии.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spacing w:lineRule="auto" w:line="240"/>
              <w:ind w:hanging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ru-RU" w:eastAsia="ru-RU"/>
              </w:rPr>
              <w:t>- при наличии электронного взаимодействия между МФЦ и органом, предоставляющим услугу: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1. Установление личности заявителя.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Предоставляется для удостоверения личности лиц без гражданства, временно проживающих на территории Российской Федерации и не имеющих документа, удостоверяющего личность</w:t>
            </w:r>
          </w:p>
        </w:tc>
        <w:tc>
          <w:tcPr>
            <w:tcW w:w="43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других исправлений.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однозначно истолковать его содержание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</w:tr>
      <w:tr>
        <w:trPr>
          <w:trHeight w:val="499" w:hRule="atLeast"/>
        </w:trPr>
        <w:tc>
          <w:tcPr>
            <w:tcW w:w="56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6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Документы, подтверждающие право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3.1. Подтверждение в письменной форме согласия собственника, арендатора, доверительного управляющего недвижимого имущества, лица, обладающего на праве хозяйственного ведения, праве оперативного управления или ином вещном праве недвижимым имуществом (далее - иной законный владелец недвижимого имущества) на присоединение к этому имуществу рекламной конструкции, если заявитель не является собственником или иным законным владельцем недвижимого имущества, за исключением случаев, если соответствующее недвижимое имущество находится в государственной или муниципальной собственности, а также если для установки и эксплуатации рекламной конструкции необходимо использование общего имущества собственников помещений в многоквартирном доме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 экземпляр, подлинник.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Действия:</w:t>
            </w:r>
          </w:p>
          <w:p>
            <w:pPr>
              <w:pStyle w:val="Style41"/>
              <w:widowControl/>
              <w:spacing w:lineRule="auto" w:line="240"/>
              <w:jc w:val="both"/>
              <w:rPr/>
            </w:pPr>
            <w:r>
              <w:rPr>
                <w:sz w:val="18"/>
                <w:szCs w:val="18"/>
              </w:rPr>
              <w:t>- при отсутствии электронного взаимодействия между МФЦ и органом, предоставляющим услугу: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1. Проверка документа на соответствие установленным требованиям.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2.  Формирование в дело.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spacing w:lineRule="auto" w:line="240"/>
              <w:ind w:hanging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ru-RU" w:eastAsia="ru-RU"/>
              </w:rPr>
              <w:t>- при наличии электронного взаимодействия между МФЦ и органом, предоставляющим услугу: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 xml:space="preserve">1.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Проверка документа на соответствие установленным требованиям.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формирует в дело.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Предоставляется </w:t>
            </w: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в случае, если для установки и эксплуатации рекламной конструкции будет использоваться имущество, не принадлежащее заявителю</w:t>
            </w:r>
          </w:p>
        </w:tc>
        <w:tc>
          <w:tcPr>
            <w:tcW w:w="43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1. Должно быть составлено в письменной форме.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2. Текст документа написан разборчиво.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3.В документе нет подчисток, приписок, зачеркнутых слов и иных неоговоренных исправлений.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4. Документ не исполнен карандашом.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5. Документ не имеет серьезных повреждений, наличие которых допускает многозначность истолкования содержания.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</w:tr>
      <w:tr>
        <w:trPr>
          <w:trHeight w:val="499" w:hRule="atLeast"/>
        </w:trPr>
        <w:tc>
          <w:tcPr>
            <w:tcW w:w="567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56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3.2. Протокол общего собрания собственников помещений в многоквартирном доме.</w:t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 экземпляр, подлинник.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Действия:</w:t>
            </w:r>
          </w:p>
          <w:p>
            <w:pPr>
              <w:pStyle w:val="Style41"/>
              <w:widowControl/>
              <w:spacing w:lineRule="auto" w:line="240"/>
              <w:jc w:val="both"/>
              <w:rPr/>
            </w:pPr>
            <w:r>
              <w:rPr>
                <w:sz w:val="18"/>
                <w:szCs w:val="18"/>
              </w:rPr>
              <w:t>- при отсутствии электронного взаимодействия между МФЦ и органом, предоставляющим услугу: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1. Проверка документа на соответствие установленным требованиям.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2.  Формирование в дело.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spacing w:lineRule="auto" w:line="240"/>
              <w:ind w:hanging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ru-RU" w:eastAsia="ru-RU"/>
              </w:rPr>
              <w:t>- при наличии электронного взаимодействия между МФЦ и органом, предоставляющим услугу: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 xml:space="preserve">1.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Проверка документа на соответствие установленным требованиям.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формирует в дело.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Представляется в случае, если для установки и эксплуатации рекламной конструкции необходимо использование общего имущества собственников помещений в многоквартирном доме</w:t>
            </w:r>
          </w:p>
        </w:tc>
        <w:tc>
          <w:tcPr>
            <w:tcW w:w="43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1. Должно быть составлено в письменной форме.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2. Текст документа написан разборчиво.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3.В документе нет подчисток, приписок, зачеркнутых слов и иных неоговоренных исправлений.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4. Документ не исполнен карандашом.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5. Документ не имеет серьезных повреждений, наличие которых допускает многозначность истолкования содержания.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</w:tr>
      <w:tr>
        <w:trPr>
          <w:trHeight w:val="499" w:hRule="atLeast"/>
        </w:trPr>
        <w:tc>
          <w:tcPr>
            <w:tcW w:w="567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56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3.3. Фотоэскиз территориального размещения рекламной конструкции</w:t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 экземпляр, подлинник.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Действия:</w:t>
            </w:r>
          </w:p>
          <w:p>
            <w:pPr>
              <w:pStyle w:val="Style41"/>
              <w:widowControl/>
              <w:spacing w:lineRule="auto" w:line="240"/>
              <w:jc w:val="both"/>
              <w:rPr/>
            </w:pPr>
            <w:r>
              <w:rPr>
                <w:sz w:val="18"/>
                <w:szCs w:val="18"/>
              </w:rPr>
              <w:t>- при отсутствии электронного взаимодействия между МФЦ и органом, предоставляющим услугу: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1. Проверка документа на соответствие установленным требованиям.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2.  Формирование в дело.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spacing w:lineRule="auto" w:line="240"/>
              <w:ind w:hanging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ru-RU" w:eastAsia="ru-RU"/>
              </w:rPr>
              <w:t>- при наличии электронного взаимодействия между МФЦ и органом, предоставляющим услугу: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 xml:space="preserve">1.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Проверка документа на соответствие установленным требованиям.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формирует в дело.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Представляется в случае, если данное требование установлено органом, предоставляющим услугу</w:t>
            </w:r>
          </w:p>
        </w:tc>
        <w:tc>
          <w:tcPr>
            <w:tcW w:w="43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1. Фотофиксация места размещения рекламной конструкции, должна давать представление об объекте (здании, строении, сооружении) и месте размещения рекламной конструкции.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</w:tr>
      <w:tr>
        <w:trPr>
          <w:trHeight w:val="499" w:hRule="atLeast"/>
        </w:trPr>
        <w:tc>
          <w:tcPr>
            <w:tcW w:w="567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56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3.4. Технический проект рекламной конструкции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 экземпляр, подлинник.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Действия:</w:t>
            </w:r>
          </w:p>
          <w:p>
            <w:pPr>
              <w:pStyle w:val="Style41"/>
              <w:widowControl/>
              <w:spacing w:lineRule="auto" w:line="240"/>
              <w:jc w:val="both"/>
              <w:rPr/>
            </w:pPr>
            <w:r>
              <w:rPr>
                <w:sz w:val="18"/>
                <w:szCs w:val="18"/>
              </w:rPr>
              <w:t>- при отсутствии электронного взаимодействия между МФЦ и органом, предоставляющим услугу: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1. Проверка документа на соответствие установленным требованиям.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2.  Формирование в дело.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spacing w:lineRule="auto" w:line="240"/>
              <w:ind w:hanging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ru-RU" w:eastAsia="ru-RU"/>
              </w:rPr>
              <w:t>- при наличии электронного взаимодействия между МФЦ и органом, предоставляющим услугу: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 xml:space="preserve">1.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Проверка документа на соответствие установленным требованиям.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формирует в дело.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Представляется в случае, если данное требование установлено органом, предоставляющим услугу</w:t>
            </w:r>
          </w:p>
        </w:tc>
        <w:tc>
          <w:tcPr>
            <w:tcW w:w="43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1. Должен определять внешний вид и технические характеристики рекламной конструкции.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</w:tr>
      <w:tr>
        <w:trPr>
          <w:trHeight w:val="499" w:hRule="atLeast"/>
        </w:trPr>
        <w:tc>
          <w:tcPr>
            <w:tcW w:w="56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6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Документ, подтверждающий полномочия представителя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4.1. Доверенность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 экземпляр, подлинник и копия.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Действия:</w:t>
            </w:r>
          </w:p>
          <w:p>
            <w:pPr>
              <w:pStyle w:val="Style41"/>
              <w:widowControl/>
              <w:spacing w:lineRule="auto" w:line="240"/>
              <w:jc w:val="both"/>
              <w:rPr/>
            </w:pPr>
            <w:r>
              <w:rPr>
                <w:sz w:val="18"/>
                <w:szCs w:val="18"/>
              </w:rPr>
              <w:t>- при отсутствии электронного взаимодействия между МФЦ и органом, предоставляющим услугу: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1. Проверка документа на соответствие установленным требованиям.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2. Копия с представленного документа предоставляется заявителем, копия удостоверяется специалистом органа, предоставляющего услугу, или МФЦ, либо заявителем предоставляется копия документа, удостоверенная нотариусом.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3. Приобщение к делу копии, в которой содержится следующая информация: номер документа (при наличии), кем, когда выдан, фамилия, имя, отчество представителя.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spacing w:lineRule="auto" w:line="240"/>
              <w:ind w:hanging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ru-RU" w:eastAsia="ru-RU"/>
              </w:rPr>
              <w:t>- при наличии электронного взаимодействия между МФЦ и органом, предоставляющим услугу: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 xml:space="preserve">1.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Проверка документа на соответствие установленным требованиям.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3. Формирование в дело копии, представленной заявителем.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Представляется при обращении представителя заявителя юридического лица (за исключением лиц, обладающих правом действовать без доверенности).</w:t>
            </w:r>
          </w:p>
        </w:tc>
        <w:tc>
          <w:tcPr>
            <w:tcW w:w="43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1. Должна быть действительной на срок обращения за предоставлением муниципальной услуги. 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2. Не должна содержать подчисток, приписок, зачеркнутых слов и других исправлений.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3. Не должна иметь повреждений, наличие которых не позволяет однозначно истолковать ее содержание.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4. Должна содержать сведения о доверителе (кто выдает), сведения о представителе (кому предназначена доверенность), полномочия на совершение определенных действий, дату и место совершения доверенности (прописью), подпись доверителя. 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</w:tr>
      <w:tr>
        <w:trPr>
          <w:trHeight w:val="499" w:hRule="atLeast"/>
        </w:trPr>
        <w:tc>
          <w:tcPr>
            <w:tcW w:w="567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56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both"/>
              <w:outlineLvl w:val="1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4.2. Документ, подтверждающий право лица без доверенности действовать от имени заявителя: решение (приказ) о назначении или об избрании физического лица на должность</w:t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 экземпляр, копия, заверенная заявителем.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Действия:</w:t>
            </w:r>
          </w:p>
          <w:p>
            <w:pPr>
              <w:pStyle w:val="Style41"/>
              <w:widowControl/>
              <w:spacing w:lineRule="auto" w:line="240"/>
              <w:jc w:val="both"/>
              <w:rPr/>
            </w:pPr>
            <w:r>
              <w:rPr>
                <w:sz w:val="18"/>
                <w:szCs w:val="18"/>
              </w:rPr>
              <w:t>- при отсутствии электронного взаимодействия между МФЦ и органом, предоставляющим услугу: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1. Проверка документа на соответствие установленным требованиям.</w:t>
              <w:br/>
              <w:t>2. Формирование в дело.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spacing w:lineRule="auto" w:line="240"/>
              <w:ind w:hanging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ru-RU" w:eastAsia="ru-RU"/>
              </w:rPr>
              <w:t>- при наличии электронного взаимодействия между МФЦ и органом, предоставляющим услугу: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 xml:space="preserve">1.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Проверка документа на соответствие установленным требованиям.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3. Формирование в дело копии, представленной заявителем.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val="ru-RU" w:eastAsia="ru-RU"/>
              </w:rPr>
              <w:t>Представляется при обращении лица, обладающего правом действовать от имени  заявителя без доверенности.</w:t>
            </w:r>
          </w:p>
        </w:tc>
        <w:tc>
          <w:tcPr>
            <w:tcW w:w="43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1. Должно содержать подписи должностного лица, подготовившего документ, дату составления документа, печать организации (при наличии), выдавшей документ.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2. Должно быть действительным на срок обращения за предоставлением услуги.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3. Не должно содержать подчисток, приписок, зачеркнутых слов и других исправлений. 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4. Не должно иметь повреждений, наличие которых не позволяет однозначно истолковать его содержание. 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</w:tr>
      <w:tr>
        <w:trPr>
          <w:trHeight w:val="499" w:hRule="atLeast"/>
        </w:trPr>
        <w:tc>
          <w:tcPr>
            <w:tcW w:w="567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56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4.3. Свидетельство о рождении</w:t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Cs/>
                <w:sz w:val="18"/>
                <w:szCs w:val="18"/>
              </w:rPr>
              <w:t>1 экземпляр, подлинник и копия.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Cs/>
                <w:sz w:val="18"/>
                <w:szCs w:val="18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Cs/>
                <w:sz w:val="18"/>
                <w:szCs w:val="18"/>
              </w:rPr>
              <w:t>Действия:</w:t>
            </w:r>
          </w:p>
          <w:p>
            <w:pPr>
              <w:pStyle w:val="Style41"/>
              <w:widowControl/>
              <w:spacing w:lineRule="auto" w:line="240"/>
              <w:jc w:val="both"/>
              <w:rPr/>
            </w:pPr>
            <w:r>
              <w:rPr>
                <w:sz w:val="18"/>
                <w:szCs w:val="18"/>
              </w:rPr>
              <w:t>- при отсутствии электронного взаимодействия между МФЦ и органом, предоставляющим услугу: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iCs/>
                <w:sz w:val="18"/>
                <w:szCs w:val="18"/>
              </w:rPr>
              <w:t>1. Проверка документа на соответствие установленным требованиям.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iCs/>
                <w:sz w:val="18"/>
                <w:szCs w:val="18"/>
              </w:rPr>
              <w:t>2. Копия с представленного документа предоставляется заявителем (в случае непредставления копия изготавливается специалистом органа, предоставляющего услугу, или МФЦ), копия удостоверяется специалистом органа, предоставляющего услугу, или МФЦ.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3. Формирование в дело копии.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spacing w:lineRule="auto" w:line="240"/>
              <w:ind w:hanging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ru-RU" w:eastAsia="ru-RU"/>
              </w:rPr>
              <w:t>- при наличии электронного взаимодействия между МФЦ и органом, предоставляющим услугу: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 xml:space="preserve">1. </w:t>
            </w:r>
            <w:r>
              <w:rPr>
                <w:rFonts w:cs="Times New Roman" w:ascii="Times New Roman" w:hAnsi="Times New Roman"/>
                <w:iCs/>
                <w:sz w:val="18"/>
                <w:szCs w:val="18"/>
              </w:rPr>
              <w:t>Проверка документа на соответствие установленным требованиям.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Представляется при обращении родителей несовершеннолетних детей</w:t>
            </w:r>
          </w:p>
        </w:tc>
        <w:tc>
          <w:tcPr>
            <w:tcW w:w="43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iCs/>
                <w:sz w:val="18"/>
                <w:szCs w:val="18"/>
              </w:rPr>
              <w:t>1. Содержит фамилию, имя, отчество, дату и место рождения ребенка, фамилию, имя, отчество, гражданство родителей (одного из родителей), дату составления и номер записи акта о рождении, место государственной регистрации рождения (наименование органа ЗАГС), дату выдачи. По желанию родителей может быть внесена запись о национальности родителей (одного из родителей).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iCs/>
                <w:sz w:val="18"/>
                <w:szCs w:val="18"/>
              </w:rPr>
              <w:t>2. Документ не содержит опечаток, приписок, исправлений и повреждений.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iCs/>
                <w:sz w:val="18"/>
                <w:szCs w:val="18"/>
              </w:rPr>
              <w:t>3. Подписан соответствующим лицом и заверен печатью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</w:tr>
      <w:tr>
        <w:trPr>
          <w:trHeight w:val="3473" w:hRule="atLeast"/>
        </w:trPr>
        <w:tc>
          <w:tcPr>
            <w:tcW w:w="567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56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4.4. Акт органа опеки и попечительства о назначении опекуна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 экземпляр, копия, заверенная органом опеки и попечительства.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Style41"/>
              <w:widowControl/>
              <w:spacing w:lineRule="auto" w:line="240"/>
              <w:jc w:val="both"/>
              <w:rPr/>
            </w:pPr>
            <w:r>
              <w:rPr>
                <w:sz w:val="18"/>
                <w:szCs w:val="18"/>
              </w:rPr>
              <w:t>- при отсутствии электронного взаимодействия между МФЦ и органом, предоставляющим услугу: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1. Проверка документа на соответствие установленным требованиям.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2. Копия с представленного документа предоставляется заявителем, копия удостоверяется специалистом органа, предоставляющего услугу, или МФЦ, либо заявителем предоставляется копия документа, удостоверенная нотариусом.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3. Формирование в дело копии.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spacing w:lineRule="auto" w:line="240"/>
              <w:ind w:hanging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ru-RU" w:eastAsia="ru-RU"/>
              </w:rPr>
              <w:t>- при наличии электронного взаимодействия между МФЦ и органом, предоставляющим услугу: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 xml:space="preserve">1.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Проверка документа на соответствие установленным требованиям.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3. Формирование в дело копии, представленной заявителем.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Представляется при обращении опекуна заявителя</w:t>
            </w:r>
          </w:p>
        </w:tc>
        <w:tc>
          <w:tcPr>
            <w:tcW w:w="43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1. Текст документа написан разборчиво.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2.В документе нет подчисток, приписок, зачеркнутых слов и иных неоговоренных исправлений.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3. Документ не исполнен карандашом.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4. Документ не имеет серьезных повреждений, наличие которых допускает многозначность истолкования содержания.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</w:tr>
      <w:tr>
        <w:trPr>
          <w:trHeight w:val="499" w:hRule="atLeast"/>
        </w:trPr>
        <w:tc>
          <w:tcPr>
            <w:tcW w:w="567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56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4.5. Акт органа опеки и попечительства о назначении попечителя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 экземпляр, копия, заверенная органом опеки и попечительства.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Style41"/>
              <w:widowControl/>
              <w:spacing w:lineRule="auto" w:line="240"/>
              <w:jc w:val="both"/>
              <w:rPr/>
            </w:pPr>
            <w:r>
              <w:rPr>
                <w:sz w:val="18"/>
                <w:szCs w:val="18"/>
              </w:rPr>
              <w:t>- при отсутствии электронного взаимодействия между МФЦ и органом, предоставляющим услугу: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1. Проверка документа на соответствие установленным требованиям.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2. Копия с представленного документа предоставляется заявителем, копия удостоверяется специалистом органа, предоставляющего услугу, или МФЦ, либо заявителем предоставляется копия документа, удостоверенная нотариусом.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3. Формирование в дело копии.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spacing w:lineRule="auto" w:line="240"/>
              <w:ind w:hanging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ru-RU" w:eastAsia="ru-RU"/>
              </w:rPr>
              <w:t>- при наличии электронного взаимодействия между МФЦ и органом, предоставляющим услугу: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 xml:space="preserve">1.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Проверка документа на соответствие установленным требованиям.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3. Формирование в дело копии, представленной заявителем.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Представляется при обращении попечителя заявителя</w:t>
            </w:r>
          </w:p>
        </w:tc>
        <w:tc>
          <w:tcPr>
            <w:tcW w:w="43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1. Текст документа написан разборчиво.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2.В документе нет подчисток, приписок, зачеркнутых слов и иных неоговоренных исправлений.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3. Документ не исполнен карандашом.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4. Документ не имеет серьезных повреждений, наличие которых допускает многозначность истолкования содержания.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Standard"/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</w:tr>
    </w:tbl>
    <w:p>
      <w:pPr>
        <w:pStyle w:val="Normal"/>
        <w:spacing w:lineRule="auto" w:line="240" w:before="0" w:after="0"/>
        <w:ind w:right="-82" w:hanging="0"/>
        <w:jc w:val="center"/>
        <w:rPr>
          <w:rFonts w:ascii="Times New Roman" w:hAnsi="Times New Roman" w:cs="Times New Roman"/>
          <w:b/>
          <w:b/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</w:r>
      <w:r>
        <w:br w:type="page"/>
      </w:r>
    </w:p>
    <w:p>
      <w:pPr>
        <w:pStyle w:val="Normal"/>
        <w:spacing w:lineRule="auto" w:line="240" w:before="0" w:after="0"/>
        <w:ind w:right="-82" w:hanging="0"/>
        <w:jc w:val="center"/>
        <w:rPr>
          <w:rFonts w:ascii="Times New Roman" w:hAnsi="Times New Roman" w:cs="Times New Roman"/>
          <w:b/>
          <w:b/>
          <w:sz w:val="28"/>
          <w:szCs w:val="24"/>
        </w:rPr>
      </w:pPr>
      <w:r>
        <w:rPr>
          <w:rFonts w:cs="Times New Roman" w:ascii="Times New Roman" w:hAnsi="Times New Roman"/>
          <w:b/>
          <w:sz w:val="28"/>
          <w:szCs w:val="24"/>
        </w:rPr>
        <w:t>Раздел 5. Документы и сведения, получаемые посредством межведомственного информационного взаимодействия</w:t>
      </w:r>
    </w:p>
    <w:p>
      <w:pPr>
        <w:pStyle w:val="Normal"/>
        <w:spacing w:lineRule="auto" w:line="240" w:before="0" w:after="0"/>
        <w:ind w:right="-82" w:hanging="0"/>
        <w:jc w:val="center"/>
        <w:rPr>
          <w:rFonts w:ascii="Times New Roman" w:hAnsi="Times New Roman" w:cs="Times New Roman"/>
          <w:b/>
          <w:b/>
          <w:sz w:val="28"/>
          <w:szCs w:val="24"/>
        </w:rPr>
      </w:pPr>
      <w:r>
        <w:rPr>
          <w:rFonts w:cs="Times New Roman" w:ascii="Times New Roman" w:hAnsi="Times New Roman"/>
          <w:b/>
          <w:sz w:val="28"/>
          <w:szCs w:val="24"/>
        </w:rPr>
      </w:r>
    </w:p>
    <w:tbl>
      <w:tblPr>
        <w:tblW w:w="15114" w:type="dxa"/>
        <w:jc w:val="center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1753"/>
        <w:gridCol w:w="1588"/>
        <w:gridCol w:w="1755"/>
        <w:gridCol w:w="1738"/>
        <w:gridCol w:w="1738"/>
        <w:gridCol w:w="1267"/>
        <w:gridCol w:w="1754"/>
        <w:gridCol w:w="1755"/>
        <w:gridCol w:w="1764"/>
      </w:tblGrid>
      <w:tr>
        <w:trPr/>
        <w:tc>
          <w:tcPr>
            <w:tcW w:w="1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Наименование запрашиваемого документа (сведения)</w:t>
            </w:r>
          </w:p>
        </w:tc>
        <w:tc>
          <w:tcPr>
            <w:tcW w:w="17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7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Наименование органа (организации), направляющего (ей) межведомственный запрос</w:t>
            </w:r>
          </w:p>
        </w:tc>
        <w:tc>
          <w:tcPr>
            <w:tcW w:w="17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Наименование органа (организации), в адрес которого (ой) направляется межведомственный запрос</w:t>
            </w:r>
          </w:p>
        </w:tc>
        <w:tc>
          <w:tcPr>
            <w:tcW w:w="1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SID электронного сервиса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7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Форма (шаблон) межведомственного запроса</w:t>
            </w:r>
          </w:p>
        </w:tc>
        <w:tc>
          <w:tcPr>
            <w:tcW w:w="1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Образец заполнения формы межведомственного запроса</w:t>
            </w:r>
          </w:p>
        </w:tc>
      </w:tr>
      <w:tr>
        <w:trPr/>
        <w:tc>
          <w:tcPr>
            <w:tcW w:w="1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7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9</w:t>
            </w:r>
          </w:p>
        </w:tc>
      </w:tr>
      <w:tr>
        <w:trPr/>
        <w:tc>
          <w:tcPr>
            <w:tcW w:w="15112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2667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  <w:lang w:eastAsia="ru-RU"/>
              </w:rPr>
              <w:t>1. Выдача разрешения на установку и эксплуатацию рекламных конструкций</w:t>
            </w:r>
          </w:p>
        </w:tc>
      </w:tr>
      <w:tr>
        <w:trPr/>
        <w:tc>
          <w:tcPr>
            <w:tcW w:w="1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val="ru-RU" w:eastAsia="ru-RU"/>
              </w:rPr>
              <w:t>Выписка из Единого государственного реестра юридических лиц о юридическом лице, являющемся заявителем</w:t>
            </w:r>
          </w:p>
        </w:tc>
        <w:tc>
          <w:tcPr>
            <w:tcW w:w="17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val="ru-RU" w:eastAsia="ru-RU"/>
              </w:rPr>
              <w:t>Выписка из Единого государственного реестра юридических лиц о юридическом лице, являющемся заявителем</w:t>
            </w:r>
          </w:p>
        </w:tc>
        <w:tc>
          <w:tcPr>
            <w:tcW w:w="17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Орган, предоставляющий услугу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, 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МФЦ</w:t>
            </w:r>
            <w:r>
              <w:rPr>
                <w:rStyle w:val="Style23"/>
                <w:rFonts w:eastAsia="Times New Roman" w:cs="Times New Roman" w:ascii="Times New Roman" w:hAnsi="Times New Roman"/>
                <w:sz w:val="18"/>
                <w:szCs w:val="18"/>
              </w:rPr>
              <w:footnoteReference w:id="4"/>
            </w:r>
          </w:p>
        </w:tc>
        <w:tc>
          <w:tcPr>
            <w:tcW w:w="17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  <w:t>Управление Федеральной налоговой службы по Ставропольскому краю</w:t>
            </w:r>
          </w:p>
        </w:tc>
        <w:tc>
          <w:tcPr>
            <w:tcW w:w="1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en-US" w:eastAsia="ru-RU"/>
              </w:rPr>
              <w:t>SID0003525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7 рабочих дней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(направление запроса - 1 рабочий день, получение ответа - 5 рабочих дней, приобщение ответа к делу - 1 рабочий день)</w:t>
            </w:r>
          </w:p>
          <w:p>
            <w:pPr>
              <w:pStyle w:val="ConsPlusNormal1"/>
              <w:spacing w:lineRule="auto" w:line="240"/>
              <w:ind w:hanging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ru-RU" w:eastAsia="ru-RU"/>
              </w:rPr>
            </w:r>
          </w:p>
        </w:tc>
        <w:tc>
          <w:tcPr>
            <w:tcW w:w="17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ru-RU" w:eastAsia="ru-RU"/>
              </w:rPr>
              <w:t>-</w:t>
            </w:r>
          </w:p>
        </w:tc>
      </w:tr>
      <w:tr>
        <w:trPr/>
        <w:tc>
          <w:tcPr>
            <w:tcW w:w="1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val="ru-RU" w:eastAsia="ru-RU"/>
              </w:rPr>
              <w:t>Выписка из Единого государственного реестра индивидуальных предпринимателей об индивидуальном предпринимателе, являющемся заявителем</w:t>
            </w:r>
          </w:p>
        </w:tc>
        <w:tc>
          <w:tcPr>
            <w:tcW w:w="17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val="ru-RU" w:eastAsia="ru-RU"/>
              </w:rPr>
              <w:t>Выписка из Единого государственного реестра индивидуальных предпринимателей об индивидуальном предпринимателе, являющемся заявителем</w:t>
            </w:r>
          </w:p>
        </w:tc>
        <w:tc>
          <w:tcPr>
            <w:tcW w:w="17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Орган, предоставляющий услугу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, 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МФЦ*</w:t>
            </w:r>
          </w:p>
        </w:tc>
        <w:tc>
          <w:tcPr>
            <w:tcW w:w="17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  <w:t>Управление Федеральной налоговой службы по Ставропольскому краю</w:t>
            </w:r>
          </w:p>
        </w:tc>
        <w:tc>
          <w:tcPr>
            <w:tcW w:w="1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en-US" w:eastAsia="ru-RU"/>
              </w:rPr>
              <w:t>SID0003525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7 рабочих дней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(направление запроса - 1 рабочий день, получение ответа - 5 рабочих дней, приобщение ответа к делу - 1 рабочий день)</w:t>
            </w:r>
          </w:p>
          <w:p>
            <w:pPr>
              <w:pStyle w:val="ConsPlusNormal1"/>
              <w:spacing w:lineRule="auto" w:line="240"/>
              <w:ind w:hanging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ru-RU" w:eastAsia="ru-RU"/>
              </w:rPr>
            </w:r>
          </w:p>
        </w:tc>
        <w:tc>
          <w:tcPr>
            <w:tcW w:w="17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ru-RU" w:eastAsia="ru-RU"/>
              </w:rPr>
              <w:t>-</w:t>
            </w:r>
          </w:p>
        </w:tc>
      </w:tr>
      <w:tr>
        <w:trPr/>
        <w:tc>
          <w:tcPr>
            <w:tcW w:w="1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bCs/>
                <w:iCs/>
                <w:sz w:val="18"/>
                <w:szCs w:val="18"/>
                <w:lang w:val="ru-RU" w:eastAsia="ru-RU"/>
              </w:rPr>
              <w:t>Выписка из Единого государственного реестра прав на недвижимое имущество и сделок с ним (о правах на объект недвижимого имущества) </w:t>
            </w:r>
          </w:p>
        </w:tc>
        <w:tc>
          <w:tcPr>
            <w:tcW w:w="17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val="ru-RU" w:eastAsia="ru-RU"/>
              </w:rPr>
              <w:t xml:space="preserve">Сведения о зарегистрированных правах </w:t>
            </w:r>
            <w:r>
              <w:rPr>
                <w:rFonts w:cs="Times New Roman" w:ascii="Times New Roman" w:hAnsi="Times New Roman"/>
                <w:bCs/>
                <w:iCs/>
                <w:sz w:val="18"/>
                <w:szCs w:val="18"/>
                <w:lang w:val="ru-RU" w:eastAsia="ru-RU"/>
              </w:rPr>
              <w:t xml:space="preserve">на объект недвижимого имущества </w:t>
            </w:r>
          </w:p>
        </w:tc>
        <w:tc>
          <w:tcPr>
            <w:tcW w:w="17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Орган, предоставляющий услугу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, 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МФЦ*</w:t>
            </w:r>
          </w:p>
        </w:tc>
        <w:tc>
          <w:tcPr>
            <w:tcW w:w="17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val="ru-RU" w:eastAsia="ru-RU"/>
              </w:rPr>
              <w:t>Росреестр</w:t>
            </w:r>
          </w:p>
        </w:tc>
        <w:tc>
          <w:tcPr>
            <w:tcW w:w="1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val="en-US" w:eastAsia="ru-RU"/>
              </w:rPr>
              <w:t>SID000</w:t>
            </w:r>
            <w:r>
              <w:rPr>
                <w:rFonts w:cs="Times New Roman" w:ascii="Times New Roman" w:hAnsi="Times New Roman"/>
                <w:sz w:val="18"/>
                <w:szCs w:val="18"/>
                <w:lang w:val="ru-RU" w:eastAsia="ru-RU"/>
              </w:rPr>
              <w:t>3564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 рабочих дней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(направление запроса – 1 рабочий день,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направление ответа на запрос - 3 рабочих дня,</w:t>
            </w:r>
          </w:p>
          <w:p>
            <w:pPr>
              <w:pStyle w:val="ConsPlusNormal1"/>
              <w:spacing w:lineRule="auto" w:line="240"/>
              <w:ind w:hanging="0"/>
              <w:jc w:val="both"/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val="ru-RU" w:eastAsia="ru-RU"/>
              </w:rPr>
              <w:t>приобщение ответа к личному делу – 1 рабочий день)</w:t>
            </w:r>
          </w:p>
        </w:tc>
        <w:tc>
          <w:tcPr>
            <w:tcW w:w="17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ru-RU" w:eastAsia="ru-RU"/>
              </w:rPr>
              <w:t>-</w:t>
            </w:r>
          </w:p>
        </w:tc>
      </w:tr>
      <w:tr>
        <w:trPr/>
        <w:tc>
          <w:tcPr>
            <w:tcW w:w="1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Сведения об уплате государственной пошлины </w:t>
            </w:r>
          </w:p>
        </w:tc>
        <w:tc>
          <w:tcPr>
            <w:tcW w:w="17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Информация о факте оплаты:</w:t>
              <w:br/>
              <w:t xml:space="preserve"> ИНН получателя,</w:t>
              <w:br/>
              <w:t xml:space="preserve"> назначение платежа,</w:t>
              <w:br/>
              <w:t xml:space="preserve"> КБК,</w:t>
              <w:br/>
              <w:t xml:space="preserve"> сумма оплаты,</w:t>
              <w:br/>
              <w:t>КПП получателя,</w:t>
              <w:br/>
              <w:t xml:space="preserve"> ОКАТО</w:t>
            </w:r>
          </w:p>
        </w:tc>
        <w:tc>
          <w:tcPr>
            <w:tcW w:w="17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Орган, предоставляющий услугу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, 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МФЦ</w:t>
            </w:r>
            <w:r>
              <w:rPr>
                <w:rStyle w:val="Style23"/>
                <w:rFonts w:eastAsia="Times New Roman" w:cs="Times New Roman" w:ascii="Times New Roman" w:hAnsi="Times New Roman"/>
                <w:sz w:val="18"/>
                <w:szCs w:val="18"/>
              </w:rPr>
              <w:footnoteReference w:id="5"/>
            </w:r>
          </w:p>
        </w:tc>
        <w:tc>
          <w:tcPr>
            <w:tcW w:w="17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Органы федерального казначейства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SID0003998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 день</w:t>
            </w:r>
          </w:p>
        </w:tc>
        <w:tc>
          <w:tcPr>
            <w:tcW w:w="17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  <w:r>
        <w:br w:type="page"/>
      </w:r>
    </w:p>
    <w:p>
      <w:pPr>
        <w:pStyle w:val="Normal"/>
        <w:spacing w:lineRule="auto" w:line="240" w:before="0" w:after="0"/>
        <w:jc w:val="center"/>
        <w:rPr/>
      </w:pPr>
      <w:r>
        <w:rPr>
          <w:rFonts w:cs="Times New Roman" w:ascii="Times New Roman" w:hAnsi="Times New Roman"/>
          <w:b/>
          <w:sz w:val="28"/>
          <w:szCs w:val="24"/>
        </w:rPr>
        <w:t>Раздел 6. Результат «подуслуги»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tbl>
      <w:tblPr>
        <w:tblW w:w="15528" w:type="dxa"/>
        <w:jc w:val="left"/>
        <w:tblInd w:w="-68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408"/>
        <w:gridCol w:w="1717"/>
        <w:gridCol w:w="4002"/>
        <w:gridCol w:w="1843"/>
        <w:gridCol w:w="1384"/>
        <w:gridCol w:w="1416"/>
        <w:gridCol w:w="2410"/>
        <w:gridCol w:w="1133"/>
        <w:gridCol w:w="1213"/>
      </w:tblGrid>
      <w:tr>
        <w:trPr/>
        <w:tc>
          <w:tcPr>
            <w:tcW w:w="40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171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Документ/ документы, являющиеся результатом «подуслуги»</w:t>
            </w:r>
          </w:p>
        </w:tc>
        <w:tc>
          <w:tcPr>
            <w:tcW w:w="400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Требования к документу/документам, являющимся результатом «подуслуги»</w:t>
            </w:r>
          </w:p>
        </w:tc>
        <w:tc>
          <w:tcPr>
            <w:tcW w:w="184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Характеристика результата (положительный/отрицательный)</w:t>
            </w:r>
          </w:p>
        </w:tc>
        <w:tc>
          <w:tcPr>
            <w:tcW w:w="138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Форма документа/ документов, являющихся результатом «подуслуги»</w:t>
            </w:r>
          </w:p>
        </w:tc>
        <w:tc>
          <w:tcPr>
            <w:tcW w:w="141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Образец документа/ документов, являющихся результатом «подуслуги»</w:t>
            </w:r>
          </w:p>
        </w:tc>
        <w:tc>
          <w:tcPr>
            <w:tcW w:w="241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Способ получения результата</w:t>
            </w:r>
          </w:p>
        </w:tc>
        <w:tc>
          <w:tcPr>
            <w:tcW w:w="234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Срок хранения невостребованных заявителем результатов</w:t>
            </w:r>
          </w:p>
        </w:tc>
      </w:tr>
      <w:tr>
        <w:trPr/>
        <w:tc>
          <w:tcPr>
            <w:tcW w:w="408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</w:r>
          </w:p>
        </w:tc>
        <w:tc>
          <w:tcPr>
            <w:tcW w:w="1717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</w:r>
          </w:p>
        </w:tc>
        <w:tc>
          <w:tcPr>
            <w:tcW w:w="4002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</w:r>
          </w:p>
        </w:tc>
        <w:tc>
          <w:tcPr>
            <w:tcW w:w="184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</w:r>
          </w:p>
        </w:tc>
        <w:tc>
          <w:tcPr>
            <w:tcW w:w="1384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</w:r>
          </w:p>
        </w:tc>
        <w:tc>
          <w:tcPr>
            <w:tcW w:w="141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</w:r>
          </w:p>
        </w:tc>
        <w:tc>
          <w:tcPr>
            <w:tcW w:w="241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</w:r>
          </w:p>
        </w:tc>
        <w:tc>
          <w:tcPr>
            <w:tcW w:w="1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в органе</w:t>
            </w:r>
          </w:p>
        </w:tc>
        <w:tc>
          <w:tcPr>
            <w:tcW w:w="12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в МФЦ</w:t>
            </w:r>
          </w:p>
        </w:tc>
      </w:tr>
      <w:tr>
        <w:trPr>
          <w:trHeight w:val="240" w:hRule="atLeast"/>
        </w:trPr>
        <w:tc>
          <w:tcPr>
            <w:tcW w:w="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0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9</w:t>
            </w:r>
          </w:p>
        </w:tc>
      </w:tr>
      <w:tr>
        <w:trPr>
          <w:trHeight w:val="255" w:hRule="atLeast"/>
        </w:trPr>
        <w:tc>
          <w:tcPr>
            <w:tcW w:w="15526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2667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  <w:lang w:eastAsia="ru-RU"/>
              </w:rPr>
              <w:t>1. Выдача разрешения на установку и эксплуатацию рекламных конструкций</w:t>
            </w:r>
          </w:p>
        </w:tc>
      </w:tr>
      <w:tr>
        <w:trPr>
          <w:trHeight w:val="510" w:hRule="atLeast"/>
        </w:trPr>
        <w:tc>
          <w:tcPr>
            <w:tcW w:w="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val="ru-RU" w:eastAsia="ru-RU"/>
              </w:rPr>
              <w:t>Разрешение на установку и эксплуатацию рекламных конструкций</w:t>
            </w:r>
          </w:p>
        </w:tc>
        <w:tc>
          <w:tcPr>
            <w:tcW w:w="40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val="ru-RU" w:eastAsia="ru-RU"/>
              </w:rPr>
              <w:t>1. Документ должен содержать следующую информацию: владелец рекламной конструкции, собственник земельного участка, здания или иного недвижимого имущества, к которому присоединена рекламная конструкция, тип рекламной конструкции, площадь ее информационного поля, место установки рекламной конструкции, срок действия разрешения, орган, выдавший разрешение, номер и дата его выдачи иные сведения.</w:t>
            </w:r>
          </w:p>
          <w:p>
            <w:pPr>
              <w:pStyle w:val="ConsPlusNormal1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val="ru-RU" w:eastAsia="ru-RU"/>
              </w:rPr>
              <w:t>2. Должен быть подписан уполномоченным лицом органа, предоставляющего услугу.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val="ru-RU" w:eastAsia="ru-RU"/>
              </w:rPr>
              <w:t xml:space="preserve">Положительный </w:t>
            </w:r>
          </w:p>
        </w:tc>
        <w:tc>
          <w:tcPr>
            <w:tcW w:w="13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val="ru-RU" w:eastAsia="ru-RU"/>
              </w:rPr>
              <w:t>Приложение 2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val="ru-RU" w:eastAsia="ru-RU"/>
              </w:rPr>
              <w:t>Определяется органом, предоставляющим услугу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1. В органе, предоставляющем услугу, на бумажном носителе;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2. В МФЦ на бумажном носителе, полученном из органа, предоставляющего услугу;</w:t>
            </w:r>
          </w:p>
          <w:p>
            <w:pPr>
              <w:pStyle w:val="ConsPlusNormal1"/>
              <w:spacing w:lineRule="auto" w:line="240"/>
              <w:ind w:hanging="0"/>
              <w:jc w:val="both"/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val="ru-RU" w:eastAsia="ru-RU"/>
              </w:rPr>
              <w:t>3. Почтовая связь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1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2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ru-RU" w:eastAsia="ru-RU"/>
              </w:rPr>
              <w:t>В течение 30 календарных дней с момента получения результата из органа, предоставляющего услугу</w:t>
            </w:r>
          </w:p>
        </w:tc>
      </w:tr>
      <w:tr>
        <w:trPr>
          <w:trHeight w:val="132" w:hRule="atLeast"/>
        </w:trPr>
        <w:tc>
          <w:tcPr>
            <w:tcW w:w="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7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val="ru-RU" w:eastAsia="ru-RU"/>
              </w:rPr>
              <w:t>Уведомление об отказе в предоставлении муниципальной услуги</w:t>
            </w:r>
          </w:p>
        </w:tc>
        <w:tc>
          <w:tcPr>
            <w:tcW w:w="40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 xml:space="preserve">1. Должно содержать сведения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об отказе в выдаче разрешения на установку и эксплуатацию рекламных конструкций, причины отказа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 xml:space="preserve">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2. Должно содержать подпись лица, принявшего решение, регистрационные дату и номер.</w:t>
            </w:r>
          </w:p>
          <w:p>
            <w:pPr>
              <w:pStyle w:val="ConsPlusNormal1"/>
              <w:spacing w:lineRule="auto" w:line="240"/>
              <w:ind w:hanging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ru-RU" w:eastAsia="ru-RU"/>
              </w:rPr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val="ru-RU" w:eastAsia="ru-RU"/>
              </w:rPr>
              <w:t>Отрицательный</w:t>
            </w:r>
          </w:p>
        </w:tc>
        <w:tc>
          <w:tcPr>
            <w:tcW w:w="13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val="ru-RU" w:eastAsia="ru-RU"/>
              </w:rPr>
              <w:t>Приложение 3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val="ru-RU" w:eastAsia="ru-RU"/>
              </w:rPr>
              <w:t>Определяется органом, предоставляющим услугу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1. В органе, предоставляющем услугу, на бумажном носителе;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2. В МФЦ на бумажном носителе, полученном из органа, предоставляющего услугу;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3. Через личный кабинет на ЕПГУ</w:t>
            </w:r>
            <w:r>
              <w:rPr>
                <w:rStyle w:val="Style23"/>
                <w:rFonts w:cs="Times New Roman" w:ascii="Times New Roman" w:hAnsi="Times New Roman"/>
                <w:sz w:val="18"/>
                <w:szCs w:val="18"/>
              </w:rPr>
              <w:footnoteReference w:id="6"/>
            </w:r>
            <w:r>
              <w:rPr>
                <w:rFonts w:cs="Times New Roman" w:ascii="Times New Roman" w:hAnsi="Times New Roman"/>
                <w:sz w:val="18"/>
                <w:szCs w:val="18"/>
              </w:rPr>
              <w:t>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4. Через личный кабинет на РПГУ*;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5. Направление электронного документа, подписанного электронной подписью, на адрес электронной почты*;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6. Почтовая связь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ru-RU" w:eastAsia="ru-RU"/>
              </w:rPr>
              <w:t xml:space="preserve">- </w:t>
            </w:r>
          </w:p>
        </w:tc>
        <w:tc>
          <w:tcPr>
            <w:tcW w:w="12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ru-RU" w:eastAsia="ru-RU"/>
              </w:rPr>
              <w:t>В течение 30 календарных дней с момента получения результата из органа, предоставляющего услугу</w:t>
            </w:r>
          </w:p>
        </w:tc>
      </w:tr>
    </w:tbl>
    <w:p>
      <w:pPr>
        <w:pStyle w:val="Normal"/>
        <w:spacing w:lineRule="auto" w:line="240" w:before="0" w:after="0"/>
        <w:ind w:right="-82" w:firstLine="567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  <w:r>
        <w:br w:type="page"/>
      </w:r>
    </w:p>
    <w:p>
      <w:pPr>
        <w:pStyle w:val="Normal"/>
        <w:spacing w:lineRule="auto" w:line="240" w:before="0" w:after="0"/>
        <w:ind w:right="-82" w:firstLine="567"/>
        <w:jc w:val="center"/>
        <w:rPr>
          <w:rFonts w:ascii="Times New Roman" w:hAnsi="Times New Roman" w:cs="Times New Roman"/>
          <w:b/>
          <w:b/>
          <w:sz w:val="28"/>
          <w:szCs w:val="24"/>
        </w:rPr>
      </w:pPr>
      <w:r>
        <w:rPr>
          <w:rFonts w:cs="Times New Roman" w:ascii="Times New Roman" w:hAnsi="Times New Roman"/>
          <w:b/>
          <w:sz w:val="28"/>
          <w:szCs w:val="24"/>
        </w:rPr>
        <w:t>Раздел 7. Технологические процессы предоставления «подуслуги»</w:t>
      </w:r>
    </w:p>
    <w:tbl>
      <w:tblPr>
        <w:tblW w:w="15432" w:type="dxa"/>
        <w:jc w:val="left"/>
        <w:tblInd w:w="-11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679"/>
        <w:gridCol w:w="2300"/>
        <w:gridCol w:w="5070"/>
        <w:gridCol w:w="1418"/>
        <w:gridCol w:w="2127"/>
        <w:gridCol w:w="1984"/>
        <w:gridCol w:w="1853"/>
      </w:tblGrid>
      <w:tr>
        <w:trPr/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3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Наименование процедуры процесса</w:t>
            </w:r>
          </w:p>
        </w:tc>
        <w:tc>
          <w:tcPr>
            <w:tcW w:w="5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Особенности исполнения процедуры процесса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Срок исполнения процедуры (процесса)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Исполнитель процедуры процесса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Ресурсы необходимые для выполнения процедуры процесса</w:t>
            </w:r>
          </w:p>
        </w:tc>
        <w:tc>
          <w:tcPr>
            <w:tcW w:w="1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Формы документов, необходимые для выполнения процедуры и процесса</w:t>
            </w:r>
          </w:p>
        </w:tc>
      </w:tr>
      <w:tr>
        <w:trPr/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</w:tr>
      <w:tr>
        <w:trPr>
          <w:trHeight w:val="227" w:hRule="atLeast"/>
        </w:trPr>
        <w:tc>
          <w:tcPr>
            <w:tcW w:w="15431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b/>
                <w:sz w:val="18"/>
                <w:szCs w:val="18"/>
                <w:lang w:eastAsia="ru-RU"/>
              </w:rPr>
              <w:t>Выдача разрешения на установку и эксплуатацию рекламных конструкций</w:t>
            </w:r>
          </w:p>
        </w:tc>
      </w:tr>
      <w:tr>
        <w:trPr>
          <w:trHeight w:val="227" w:hRule="atLeast"/>
        </w:trPr>
        <w:tc>
          <w:tcPr>
            <w:tcW w:w="15431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1.1. Прием и регистрация заявления и документов на предоставление </w:t>
            </w: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муниципальной</w:t>
            </w:r>
            <w:r>
              <w:rPr>
                <w:rFonts w:eastAsia="Times New Roman" w:cs="Times New Roman"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 услуги</w:t>
            </w:r>
          </w:p>
        </w:tc>
      </w:tr>
      <w:tr>
        <w:trPr/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Style41"/>
              <w:widowControl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1.1.1</w:t>
            </w:r>
          </w:p>
        </w:tc>
        <w:tc>
          <w:tcPr>
            <w:tcW w:w="23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 xml:space="preserve">Проверка документа, удостоверяющего личность заявителя (его представителя), а также документа, подтверждающего полномочия представителя заявителя </w:t>
            </w:r>
            <w:r>
              <w:rPr>
                <w:rFonts w:cs="Times New Roman" w:ascii="Times New Roman" w:hAnsi="Times New Roman"/>
                <w:b/>
                <w:bCs/>
                <w:sz w:val="18"/>
                <w:szCs w:val="18"/>
              </w:rPr>
              <w:t>(при личном обращении в орган, предоставляющий услугу, или МФЦ)</w:t>
            </w:r>
          </w:p>
        </w:tc>
        <w:tc>
          <w:tcPr>
            <w:tcW w:w="5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  <w:t>Специалист устанавливает личность заявителя (его представителя) на основании документов, удостоверяющих личность.</w:t>
            </w:r>
          </w:p>
          <w:p>
            <w:pPr>
              <w:pStyle w:val="ConsPlusNormal1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  <w:t>Проверяет срок действия представленного документа и соответствие данных документа данным, указанным в заявлении о предоставлении услуги.</w:t>
            </w:r>
          </w:p>
          <w:p>
            <w:pPr>
              <w:pStyle w:val="ConsPlusNormal1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  <w:t>В случае обращения представителя заявителя, проверяет документы, подтверждающие полномочия действовать от имени заявителя, сверяет данные, указанные в документах, подтверждающих полномочия представителя заявителя с данными документа, удостоверяющего личность представителя заявителя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 мин.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Специалист органа, предоставляющего услугу, специалист МФЦ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>-</w:t>
            </w:r>
          </w:p>
        </w:tc>
      </w:tr>
      <w:tr>
        <w:trPr/>
        <w:tc>
          <w:tcPr>
            <w:tcW w:w="67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hd w:val="clear" w:fill="FFFFFF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1.1.2.</w:t>
            </w:r>
          </w:p>
        </w:tc>
        <w:tc>
          <w:tcPr>
            <w:tcW w:w="230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Default"/>
              <w:shd w:val="clear" w:fill="FFFFFF"/>
              <w:spacing w:lineRule="auto" w:line="240"/>
              <w:jc w:val="both"/>
              <w:rPr/>
            </w:pPr>
            <w:r>
              <w:rPr>
                <w:color w:val="000000"/>
                <w:sz w:val="18"/>
                <w:szCs w:val="18"/>
              </w:rPr>
              <w:t>Проверка комплектности документов и их соответствия установленным требованиям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5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hd w:val="clear" w:fill="FFFFFF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>1.1.2.1.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sz w:val="18"/>
                <w:szCs w:val="18"/>
              </w:rPr>
              <w:t>При личном обращении в орган, предоставляющий услугу</w:t>
            </w:r>
          </w:p>
          <w:p>
            <w:pPr>
              <w:pStyle w:val="Normal"/>
              <w:shd w:val="clear" w:fill="FFFFFF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Проверка комплектности документов, правильности заполнения заявления; проверка соответствия представленных документов следующим требованиям:</w:t>
            </w:r>
          </w:p>
          <w:p>
            <w:pPr>
              <w:pStyle w:val="Normal"/>
              <w:shd w:val="clear" w:fill="FFFFFF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документы скреплены подписью и печатью (при наличии); </w:t>
            </w:r>
          </w:p>
          <w:p>
            <w:pPr>
              <w:pStyle w:val="Normal"/>
              <w:shd w:val="clear" w:fill="FFFFFF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в документах нет подчисток, приписок, зачеркнутых слов и иных неоговоренных исправлений; </w:t>
            </w:r>
          </w:p>
          <w:p>
            <w:pPr>
              <w:pStyle w:val="Normal"/>
              <w:shd w:val="clear" w:fill="FFFFFF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документы не имеют серьезных повреждений, наличие которых не позволяет однозначно истолковать его содержание.</w:t>
            </w:r>
          </w:p>
          <w:p>
            <w:pPr>
              <w:pStyle w:val="ConsPlusNormal1"/>
              <w:shd w:val="clear" w:fill="FFFFFF"/>
              <w:spacing w:lineRule="auto" w:line="240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val="ru-RU" w:eastAsia="ar-SA"/>
              </w:rPr>
              <w:t xml:space="preserve">В случае если </w:t>
            </w:r>
            <w:r>
              <w:rPr>
                <w:rFonts w:cs="Times New Roman" w:ascii="Times New Roman" w:hAnsi="Times New Roman"/>
                <w:sz w:val="18"/>
                <w:szCs w:val="18"/>
                <w:lang w:val="ru-RU" w:eastAsia="en-US"/>
              </w:rPr>
              <w:t>документы не соответствуют установленной форме, не поддаются прочтению или содержат неоговоренные заявителем зачеркивания, исправления, подчистки и указанные нарушения могут быть устранены заявителем в ходе приема документов, заявителю предоставляется возможность для их устранения.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hd w:val="clear" w:fill="FFFFFF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 мин.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hd w:val="clear" w:fill="FFFFFF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Специалист органа, предоставляющего услугу</w:t>
            </w:r>
          </w:p>
          <w:p>
            <w:pPr>
              <w:pStyle w:val="Normal"/>
              <w:shd w:val="clear" w:fill="FFFFFF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hd w:val="clear" w:fill="FFFFFF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hd w:val="clear" w:fill="FFFFFF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</w:t>
            </w:r>
          </w:p>
        </w:tc>
      </w:tr>
      <w:tr>
        <w:trPr/>
        <w:tc>
          <w:tcPr>
            <w:tcW w:w="679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snapToGrid w:val="false"/>
              <w:ind w:hanging="0"/>
              <w:jc w:val="both"/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val="ru-RU" w:eastAsia="ru-RU"/>
              </w:rPr>
            </w:r>
          </w:p>
        </w:tc>
        <w:tc>
          <w:tcPr>
            <w:tcW w:w="230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snapToGrid w:val="false"/>
              <w:ind w:hanging="0"/>
              <w:jc w:val="both"/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val="ru-RU" w:eastAsia="ru-RU"/>
              </w:rPr>
            </w:r>
          </w:p>
        </w:tc>
        <w:tc>
          <w:tcPr>
            <w:tcW w:w="5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Default"/>
              <w:shd w:val="clear" w:fill="FFFFFF"/>
              <w:spacing w:lineRule="auto" w:line="240"/>
              <w:jc w:val="both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1.1.2.2.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При обращении через ЕПГУ и (или) РПГУ</w:t>
            </w:r>
            <w:r>
              <w:rPr>
                <w:rStyle w:val="Style23"/>
                <w:b/>
                <w:bCs/>
                <w:color w:val="000000"/>
                <w:sz w:val="18"/>
                <w:szCs w:val="18"/>
              </w:rPr>
              <w:footnoteReference w:id="7"/>
            </w:r>
          </w:p>
          <w:p>
            <w:pPr>
              <w:pStyle w:val="Normal"/>
              <w:shd w:val="clear" w:fill="FFFFFF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При поступлении заявления и пакета документов в электронном виде через ЕПГУ и (или) РПГУ в личный кабинет должностного лица в региональной и (или) ведомственной информационной системе в случае установления оснований для отказа в предоставлении муниципальной услуги, заявитель информируется об отказе в предоставлении муниципальной услуги с указанием причин отказа через личный кабинет на ЕПГУ и (или) через личный кабинет на РПГУ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hd w:val="clear" w:fill="FFFFFF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 мин.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hd w:val="clear" w:fill="FFFFFF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Специалист органа, предоставляющего услугу</w:t>
            </w:r>
          </w:p>
          <w:p>
            <w:pPr>
              <w:pStyle w:val="Normal"/>
              <w:shd w:val="clear" w:fill="FFFFFF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Технологическое обеспечение:</w:t>
            </w:r>
          </w:p>
          <w:p>
            <w:pPr>
              <w:pStyle w:val="Normal"/>
              <w:shd w:val="clear" w:fill="FFFFFF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Доступ к ЕПГУ, РПГУ, региональной и (или) ведомственной информационной системе</w:t>
            </w:r>
          </w:p>
        </w:tc>
        <w:tc>
          <w:tcPr>
            <w:tcW w:w="1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hd w:val="clear" w:fill="FFFFFF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</w:t>
            </w:r>
          </w:p>
        </w:tc>
      </w:tr>
      <w:tr>
        <w:trPr/>
        <w:tc>
          <w:tcPr>
            <w:tcW w:w="679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snapToGrid w:val="false"/>
              <w:ind w:hanging="0"/>
              <w:jc w:val="both"/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val="ru-RU" w:eastAsia="ru-RU"/>
              </w:rPr>
            </w:r>
          </w:p>
        </w:tc>
        <w:tc>
          <w:tcPr>
            <w:tcW w:w="230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snapToGrid w:val="false"/>
              <w:ind w:hanging="0"/>
              <w:jc w:val="both"/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val="ru-RU" w:eastAsia="ru-RU"/>
              </w:rPr>
            </w:r>
          </w:p>
        </w:tc>
        <w:tc>
          <w:tcPr>
            <w:tcW w:w="5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>
                <w:rFonts w:ascii="Times New Roman" w:hAnsi="Times New Roman" w:cs="Times New Roman"/>
                <w:b/>
                <w:b/>
                <w:bCs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18"/>
                <w:szCs w:val="18"/>
                <w:lang w:val="ru-RU" w:eastAsia="ru-RU"/>
              </w:rPr>
              <w:t>1.1.2.3. При личном обращении в МФЦ</w:t>
            </w:r>
          </w:p>
          <w:p>
            <w:pPr>
              <w:pStyle w:val="ConsPlusNormal1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  <w:t>Специалист проверяет комплектность документов, необходимых для предоставления муниципальной услуги в соответствии с разделом 4 настоящей технологической схемы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 мин.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>-</w:t>
            </w:r>
          </w:p>
        </w:tc>
      </w:tr>
      <w:tr>
        <w:trPr/>
        <w:tc>
          <w:tcPr>
            <w:tcW w:w="67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>1.1.3.</w:t>
            </w:r>
          </w:p>
        </w:tc>
        <w:tc>
          <w:tcPr>
            <w:tcW w:w="230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>Изготовление копий документов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</w:r>
          </w:p>
        </w:tc>
        <w:tc>
          <w:tcPr>
            <w:tcW w:w="5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18"/>
                <w:szCs w:val="18"/>
                <w:lang w:val="ru-RU" w:eastAsia="ru-RU"/>
              </w:rPr>
              <w:t>1.1.3.1. При личном обращении в орган, предоставляющий услугу</w:t>
            </w:r>
          </w:p>
          <w:p>
            <w:pPr>
              <w:pStyle w:val="ConsPlusNormal1"/>
              <w:ind w:hanging="0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  <w:t>В случае предоставления заявителем (его представителем) подлинников документов:</w:t>
            </w:r>
          </w:p>
          <w:p>
            <w:pPr>
              <w:pStyle w:val="ConsPlusNormal1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  <w:t>1. Специалист органа, предоставляющего услугу, осуществляет копирование документов.</w:t>
            </w:r>
          </w:p>
          <w:p>
            <w:pPr>
              <w:pStyle w:val="ConsPlusNormal1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  <w:t>2. Заверяет копии документов штампом для заверения документов и подписью с указанием фамилии и инициалов специалиста и даты заверения.</w:t>
            </w:r>
          </w:p>
          <w:p>
            <w:pPr>
              <w:pStyle w:val="ConsPlusNormal1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  <w:t>В случае предоставления заявителем (его представителем) копий документов, не заверенных нотариально, специалист проверяет соответствие копий подлинникам и заверяет штампом для заверения документов и подписью с указанием фамилии и инициалов специалиста и даты заверения.</w:t>
            </w:r>
          </w:p>
          <w:p>
            <w:pPr>
              <w:pStyle w:val="ConsPlusNormal1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  <w:t>В случае предоставления заявителем (его представителем) копий документов, заверенных нотариально, специалист делает копию и заверяет штампом для заверения документов и подписью с указанием фамилии и инициалов специалиста и даты заверения.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 мин.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Специалист органа, предоставляющего услугу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Технологическое обеспечение: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МФУ</w:t>
            </w:r>
          </w:p>
        </w:tc>
        <w:tc>
          <w:tcPr>
            <w:tcW w:w="1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>-</w:t>
            </w:r>
          </w:p>
        </w:tc>
      </w:tr>
      <w:tr>
        <w:trPr>
          <w:trHeight w:val="1270" w:hRule="atLeast"/>
        </w:trPr>
        <w:tc>
          <w:tcPr>
            <w:tcW w:w="679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</w:rPr>
            </w:r>
          </w:p>
        </w:tc>
        <w:tc>
          <w:tcPr>
            <w:tcW w:w="230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</w:rPr>
            </w:r>
          </w:p>
        </w:tc>
        <w:tc>
          <w:tcPr>
            <w:tcW w:w="5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spacing w:lineRule="auto" w:line="240"/>
              <w:ind w:hanging="0"/>
              <w:jc w:val="both"/>
              <w:rPr>
                <w:rFonts w:ascii="Times New Roman" w:hAnsi="Times New Roman" w:cs="Times New Roman"/>
                <w:b/>
                <w:b/>
                <w:bCs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18"/>
                <w:szCs w:val="18"/>
                <w:lang w:val="ru-RU" w:eastAsia="ru-RU"/>
              </w:rPr>
              <w:t>1.1.3.2. При личном обращении в МФЦ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sz w:val="18"/>
                <w:szCs w:val="18"/>
              </w:rPr>
              <w:t>1.1.3.2.1. При отсутствии электронного взаимодействия между МФЦ и органом, предоставляющим услугу: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>В случае предоставления заявителем (его представителем) подлинников документов: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>1. Специалист МФЦ осуществляет копирование (применительно к конкретной муниципальной услуге):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 xml:space="preserve">1) </w:t>
            </w:r>
            <w:hyperlink r:id="rId3">
              <w:r>
                <w:rPr>
                  <w:rStyle w:val="InternetLink"/>
                  <w:rFonts w:cs="Times New Roman" w:ascii="Times New Roman" w:hAnsi="Times New Roman"/>
                  <w:sz w:val="18"/>
                  <w:szCs w:val="18"/>
                </w:rPr>
                <w:t>документ</w:t>
              </w:r>
            </w:hyperlink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 xml:space="preserve">ов, удостоверяющих личность гражданина Российской Федерации, в том числе военнослужащих, а также </w:t>
            </w:r>
            <w:hyperlink r:id="rId4">
              <w:r>
                <w:rPr>
                  <w:rStyle w:val="InternetLink"/>
                  <w:rFonts w:cs="Times New Roman" w:ascii="Times New Roman" w:hAnsi="Times New Roman"/>
                  <w:sz w:val="18"/>
                  <w:szCs w:val="18"/>
                </w:rPr>
                <w:t>документ</w:t>
              </w:r>
            </w:hyperlink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>ов, удостоверяющих личность иностранного гражданина, лица без гражданства, включая вид на жительство и удостоверение беженца;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 xml:space="preserve">2) </w:t>
            </w:r>
            <w:hyperlink r:id="rId5">
              <w:r>
                <w:rPr>
                  <w:rStyle w:val="InternetLink"/>
                  <w:rFonts w:cs="Times New Roman" w:ascii="Times New Roman" w:hAnsi="Times New Roman"/>
                  <w:sz w:val="18"/>
                  <w:szCs w:val="18"/>
                </w:rPr>
                <w:t>документ</w:t>
              </w:r>
            </w:hyperlink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>ов воинского учета;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>3) свидетельств о муниципальной регистрации актов гражданского состояния;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 xml:space="preserve">4) </w:t>
            </w:r>
            <w:hyperlink r:id="rId6">
              <w:r>
                <w:rPr>
                  <w:rStyle w:val="InternetLink"/>
                  <w:rFonts w:cs="Times New Roman" w:ascii="Times New Roman" w:hAnsi="Times New Roman"/>
                  <w:sz w:val="18"/>
                  <w:szCs w:val="18"/>
                </w:rPr>
                <w:t>документ</w:t>
              </w:r>
            </w:hyperlink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>ов, подтверждающих предоставление лицу специального права на управление транспортным средством соответствующего вида;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 xml:space="preserve">5) </w:t>
            </w:r>
            <w:hyperlink r:id="rId7">
              <w:r>
                <w:rPr>
                  <w:rStyle w:val="InternetLink"/>
                  <w:rFonts w:cs="Times New Roman" w:ascii="Times New Roman" w:hAnsi="Times New Roman"/>
                  <w:sz w:val="18"/>
                  <w:szCs w:val="18"/>
                </w:rPr>
                <w:t>документ</w:t>
              </w:r>
            </w:hyperlink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>ов, подтверждающих прохождение государственного технического осмотра (освидетельствования) транспортного средства соответствующего вида;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 xml:space="preserve">6) </w:t>
            </w:r>
            <w:hyperlink r:id="rId8">
              <w:r>
                <w:rPr>
                  <w:rStyle w:val="InternetLink"/>
                  <w:rFonts w:cs="Times New Roman" w:ascii="Times New Roman" w:hAnsi="Times New Roman"/>
                  <w:sz w:val="18"/>
                  <w:szCs w:val="18"/>
                </w:rPr>
                <w:t>документ</w:t>
              </w:r>
            </w:hyperlink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>ов на транспортное средство и его составные части, в том числе регистрационные документы;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 xml:space="preserve">7) </w:t>
            </w:r>
            <w:hyperlink r:id="rId9">
              <w:r>
                <w:rPr>
                  <w:rStyle w:val="InternetLink"/>
                  <w:rFonts w:cs="Times New Roman" w:ascii="Times New Roman" w:hAnsi="Times New Roman"/>
                  <w:sz w:val="18"/>
                  <w:szCs w:val="18"/>
                </w:rPr>
                <w:t>документ</w:t>
              </w:r>
            </w:hyperlink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 xml:space="preserve">ов об образовании и (или) о квалификации, об ученых степенях и ученых званиях и </w:t>
            </w:r>
            <w:hyperlink r:id="rId10">
              <w:r>
                <w:rPr>
                  <w:rStyle w:val="InternetLink"/>
                  <w:rFonts w:cs="Times New Roman" w:ascii="Times New Roman" w:hAnsi="Times New Roman"/>
                  <w:sz w:val="18"/>
                  <w:szCs w:val="18"/>
                </w:rPr>
                <w:t>документ</w:t>
              </w:r>
            </w:hyperlink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>ов, связанных с прохождением обучения, выдаваемых организациями, осуществляющими образовательную деятельность;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 xml:space="preserve">8) справок, заключений и иных </w:t>
            </w:r>
            <w:hyperlink r:id="rId11">
              <w:r>
                <w:rPr>
                  <w:rStyle w:val="InternetLink"/>
                  <w:rFonts w:cs="Times New Roman" w:ascii="Times New Roman" w:hAnsi="Times New Roman"/>
                  <w:sz w:val="18"/>
                  <w:szCs w:val="18"/>
                </w:rPr>
                <w:t>документ</w:t>
              </w:r>
            </w:hyperlink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>ов, выдаваемых организациями, входящими в государственную, муниципальную или частную систему здравоохранения;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>9) решений, заключений и разрешений, выдаваемых органами опеки и попечительства в соответствии с законодательством Российской Федерации об опеке и попечительстве;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 xml:space="preserve">10) удостоверений и </w:t>
            </w:r>
            <w:hyperlink r:id="rId12">
              <w:r>
                <w:rPr>
                  <w:rStyle w:val="InternetLink"/>
                  <w:rFonts w:cs="Times New Roman" w:ascii="Times New Roman" w:hAnsi="Times New Roman"/>
                  <w:sz w:val="18"/>
                  <w:szCs w:val="18"/>
                </w:rPr>
                <w:t>документ</w:t>
              </w:r>
            </w:hyperlink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 xml:space="preserve">ов, подтверждающих право гражданина на получение социальной поддержки, а также </w:t>
            </w:r>
            <w:hyperlink r:id="rId13">
              <w:r>
                <w:rPr>
                  <w:rStyle w:val="InternetLink"/>
                  <w:rFonts w:cs="Times New Roman" w:ascii="Times New Roman" w:hAnsi="Times New Roman"/>
                  <w:sz w:val="18"/>
                  <w:szCs w:val="18"/>
                </w:rPr>
                <w:t>документ</w:t>
              </w:r>
            </w:hyperlink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>ов, выданных федеральными органами исполнительной власти, в которых законодательством предусмотрена военная и приравненная к ней служба, и необходимые для осуществления пенсионного обеспечения лица в целях назначения и перерасчета размера пенсий;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 xml:space="preserve">11) </w:t>
            </w:r>
            <w:hyperlink r:id="rId14">
              <w:r>
                <w:rPr>
                  <w:rStyle w:val="InternetLink"/>
                  <w:rFonts w:cs="Times New Roman" w:ascii="Times New Roman" w:hAnsi="Times New Roman"/>
                  <w:sz w:val="18"/>
                  <w:szCs w:val="18"/>
                </w:rPr>
                <w:t>документ</w:t>
              </w:r>
            </w:hyperlink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>ов о государственных и ведомственных наградах, государственных премиях и знаках отличия.</w:t>
            </w:r>
          </w:p>
          <w:p>
            <w:pPr>
              <w:pStyle w:val="ConsPlusNormal1"/>
              <w:spacing w:lineRule="auto" w:line="240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  <w:t>2. Заверяет копии документов штампом для заверения документов и подписью с указанием фамилии и инициалов специалиста и даты заверения.</w:t>
            </w:r>
          </w:p>
          <w:p>
            <w:pPr>
              <w:pStyle w:val="ConsPlusNormal1"/>
              <w:spacing w:lineRule="auto" w:line="240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  <w:t>В случае предоставления заявителем (его представителем) копий документов, не заверенных нотариально, специалист проверяет соответствие копий подлинникам и заверяет штампом для заверения документов и подписью с указанием фамилии и инициалов специалиста и даты заверения.</w:t>
            </w:r>
          </w:p>
          <w:p>
            <w:pPr>
              <w:pStyle w:val="ConsPlusNormal1"/>
              <w:spacing w:lineRule="auto" w:line="240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  <w:t>В случае предоставления заявителем (его представителем) копий документов, заверенных нотариально, специалист делает копию и заверяет штампом для заверения документов и подписью с указанием фамилии и инициалов специалиста и даты заверения.</w:t>
            </w:r>
          </w:p>
          <w:p>
            <w:pPr>
              <w:pStyle w:val="ConsPlusNormal1"/>
              <w:spacing w:lineRule="auto" w:line="240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b/>
                <w:bCs/>
                <w:sz w:val="18"/>
                <w:szCs w:val="18"/>
                <w:lang w:val="ru-RU" w:eastAsia="ru-RU"/>
              </w:rPr>
              <w:t>1.1.3.2.2. При наличии электронного взаимодействия между МФЦ и органом, предоставляющим услугу:</w:t>
            </w:r>
          </w:p>
          <w:p>
            <w:pPr>
              <w:pStyle w:val="ConsPlusNormal1"/>
              <w:spacing w:lineRule="auto" w:line="240"/>
              <w:ind w:hanging="0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  <w:t>1. Формирует электронные образы (скан-копии) заявления и документов, представленных заявителем.</w:t>
            </w:r>
          </w:p>
          <w:p>
            <w:pPr>
              <w:pStyle w:val="ConsPlusNormal1"/>
              <w:spacing w:lineRule="auto" w:line="240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  <w:t>2. Распечатывает электронные образы (скан-копии) документов, представленных заявителем.</w:t>
            </w:r>
          </w:p>
          <w:p>
            <w:pPr>
              <w:pStyle w:val="ConsPlusNormal1"/>
              <w:spacing w:lineRule="auto" w:line="240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  <w:t>3. Заверяет копии документов, представленные заявителем, и распечатанные электронные образы (скан-копии) штампом для заверения документов и подписью с указанием фамилии и инициалов специалиста и даты заверения</w:t>
            </w:r>
            <w:r>
              <w:rPr>
                <w:rStyle w:val="Style23"/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  <w:footnoteReference w:customMarkFollows="1" w:id="8"/>
              <w:t>*</w:t>
            </w:r>
            <w:r>
              <w:rPr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 мин.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Технологическое обеспечение: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МФУ</w:t>
            </w:r>
          </w:p>
        </w:tc>
        <w:tc>
          <w:tcPr>
            <w:tcW w:w="1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>-</w:t>
            </w:r>
          </w:p>
        </w:tc>
      </w:tr>
      <w:tr>
        <w:trPr/>
        <w:tc>
          <w:tcPr>
            <w:tcW w:w="67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>1.1.4.</w:t>
            </w:r>
          </w:p>
        </w:tc>
        <w:tc>
          <w:tcPr>
            <w:tcW w:w="230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>Оформление и проверка заявления о предоставлении муниципальной услуги</w:t>
            </w:r>
          </w:p>
        </w:tc>
        <w:tc>
          <w:tcPr>
            <w:tcW w:w="5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18"/>
                <w:szCs w:val="18"/>
                <w:lang w:val="ru-RU" w:eastAsia="ru-RU"/>
              </w:rPr>
              <w:t>1.1.4.1. При личном обращении в орган, предоставляющий услугу</w:t>
            </w:r>
          </w:p>
          <w:p>
            <w:pPr>
              <w:pStyle w:val="ConsPlusNormal1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  <w:t>В случае обращения заявителя (его представителя) с заявлением, оформленным самостоятельно, специалист проверяет его на соответствие установленным требованиям.</w:t>
            </w:r>
          </w:p>
          <w:p>
            <w:pPr>
              <w:pStyle w:val="ConsPlusNormal1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  <w:t>В случае, если заявление соответствует установленным требованиям, осуществляется переход к следующему действию (пункт 1.1.5 настоящей технологической схемы).</w:t>
            </w:r>
          </w:p>
          <w:p>
            <w:pPr>
              <w:pStyle w:val="ConsPlusNormal1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  <w:t>В случае если заявление не соответствует установленным требованиям, а также в случае если заявитель (его представитель) обращается без заявления специалист органа, предоставляющего услугу, объясняет заявителю (его представителю) содержание выявленных недостатков, оказывает помощь по их устранению и предлагает заявителю (его представителю) написать заявление по установленной форме. Заявителю (его представителю) предоставляется образец заявления и оказывается помощь в его составлении.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 мин.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Специалист органа, предоставляющего услугу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Документационное обеспечение: форма заявления, образец заявления.</w:t>
            </w:r>
          </w:p>
        </w:tc>
        <w:tc>
          <w:tcPr>
            <w:tcW w:w="1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>1. Форма заявления (Приложение 1)</w:t>
            </w:r>
          </w:p>
        </w:tc>
      </w:tr>
      <w:tr>
        <w:trPr/>
        <w:tc>
          <w:tcPr>
            <w:tcW w:w="679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</w:rPr>
            </w:r>
          </w:p>
        </w:tc>
        <w:tc>
          <w:tcPr>
            <w:tcW w:w="230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</w:rPr>
            </w:r>
          </w:p>
        </w:tc>
        <w:tc>
          <w:tcPr>
            <w:tcW w:w="5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18"/>
                <w:szCs w:val="18"/>
                <w:lang w:val="ru-RU" w:eastAsia="ru-RU"/>
              </w:rPr>
              <w:t>1.1.4.2. При личном обращении в МФЦ</w:t>
            </w:r>
          </w:p>
          <w:p>
            <w:pPr>
              <w:pStyle w:val="ConsPlusNormal1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  <w:t>В случае обращения заявителя (его представителя) с заявлением, оформленным самостоятельно, специалист МФЦ проверяет его на соответствие установленным требованиям.</w:t>
            </w:r>
          </w:p>
          <w:p>
            <w:pPr>
              <w:pStyle w:val="ConsPlusNormal1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  <w:t>В случае, если заявление соответствует установленным требованиям, осуществляется переход к следующему действию (пункт 1.1.5 настоящей технологической схемы).</w:t>
            </w:r>
          </w:p>
          <w:p>
            <w:pPr>
              <w:pStyle w:val="ConsPlusNormal1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  <w:t>В случае если заявление не соответствует установленным требованиям, а также в случае если заявитель (его представитель) обращается без заявления специалист МФЦ самостоятельно формирует заявление в АИС МФЦ, распечатывает и отдает на подпись заявителю (его представителю).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 мин.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Документационное обеспечение: форма заявления, образец заявления.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Технологическое обеспечение: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АИС МФЦ;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Компьютер</w:t>
            </w:r>
          </w:p>
        </w:tc>
        <w:tc>
          <w:tcPr>
            <w:tcW w:w="1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>1. Форма заявления (Приложение 1)</w:t>
            </w:r>
          </w:p>
        </w:tc>
      </w:tr>
      <w:tr>
        <w:trPr/>
        <w:tc>
          <w:tcPr>
            <w:tcW w:w="67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>1.1.5.</w:t>
            </w:r>
          </w:p>
        </w:tc>
        <w:tc>
          <w:tcPr>
            <w:tcW w:w="230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 xml:space="preserve">Регистрация заявления и документов, необходимых для предоставления муниципальной услуги </w:t>
            </w:r>
          </w:p>
        </w:tc>
        <w:tc>
          <w:tcPr>
            <w:tcW w:w="5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hd w:val="clear" w:fill="FFFFFF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sz w:val="18"/>
                <w:szCs w:val="18"/>
              </w:rPr>
              <w:t>1.1.5.1.</w:t>
            </w: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sz w:val="18"/>
                <w:szCs w:val="18"/>
              </w:rPr>
              <w:t xml:space="preserve">При личном обращении в МФЦ </w:t>
            </w:r>
          </w:p>
          <w:p>
            <w:pPr>
              <w:pStyle w:val="ConsPlusNormal1"/>
              <w:spacing w:lineRule="auto" w:line="240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  <w:t>Специалист МФЦ регистрирует заявление в АИС МФЦ с присвоением регистрационного номера дела и указывает дату регистрации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 мин.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Технологическое обеспечение: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АИС МФЦ;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Компьютер</w:t>
            </w:r>
          </w:p>
        </w:tc>
        <w:tc>
          <w:tcPr>
            <w:tcW w:w="1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>-</w:t>
            </w:r>
          </w:p>
        </w:tc>
      </w:tr>
      <w:tr>
        <w:trPr/>
        <w:tc>
          <w:tcPr>
            <w:tcW w:w="679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</w:r>
          </w:p>
        </w:tc>
        <w:tc>
          <w:tcPr>
            <w:tcW w:w="230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</w:r>
          </w:p>
        </w:tc>
        <w:tc>
          <w:tcPr>
            <w:tcW w:w="5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18"/>
                <w:szCs w:val="18"/>
                <w:lang w:val="ru-RU" w:eastAsia="ru-RU"/>
              </w:rPr>
              <w:t>1.1.5.2.</w:t>
            </w:r>
            <w:r>
              <w:rPr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sz w:val="18"/>
                <w:szCs w:val="18"/>
                <w:lang w:val="ru-RU" w:eastAsia="ru-RU"/>
              </w:rPr>
              <w:t>При личном обращении в орган, предоставляющий услугу</w:t>
            </w:r>
          </w:p>
          <w:p>
            <w:pPr>
              <w:pStyle w:val="ConsPlusNormal1"/>
              <w:ind w:hanging="0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val="ru-RU" w:eastAsia="ru-RU"/>
              </w:rPr>
              <w:t>При поступлении заявления в орган, предоставляющий услугу, на бумажном носителе регистрирует заявление в журнале регистрации и (или) региональной и (или) ведомственной информационной системе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 мин.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Специалист органа, предоставляющего услугу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Технологическое обеспечение: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Компьютер, Доступ к региональной и (или) ведомственной информационной системе</w:t>
            </w:r>
          </w:p>
        </w:tc>
        <w:tc>
          <w:tcPr>
            <w:tcW w:w="1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</w:r>
          </w:p>
        </w:tc>
      </w:tr>
      <w:tr>
        <w:trPr/>
        <w:tc>
          <w:tcPr>
            <w:tcW w:w="679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</w:r>
          </w:p>
        </w:tc>
        <w:tc>
          <w:tcPr>
            <w:tcW w:w="230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</w:r>
          </w:p>
        </w:tc>
        <w:tc>
          <w:tcPr>
            <w:tcW w:w="5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hd w:val="clear" w:fill="FFFFFF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>1.1.5.3.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sz w:val="18"/>
                <w:szCs w:val="18"/>
              </w:rPr>
              <w:t>При обращении через ЕПГУ и (или) РПГУ</w:t>
            </w:r>
            <w:r>
              <w:rPr>
                <w:rStyle w:val="Style23"/>
                <w:rFonts w:cs="Times New Roman" w:ascii="Times New Roman" w:hAnsi="Times New Roman"/>
                <w:b/>
                <w:bCs/>
                <w:sz w:val="18"/>
                <w:szCs w:val="18"/>
              </w:rPr>
              <w:footnoteReference w:id="9"/>
            </w:r>
          </w:p>
          <w:p>
            <w:pPr>
              <w:pStyle w:val="Normal"/>
              <w:shd w:val="clear" w:fill="FFFFFF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При поступлении заявления и пакета документов в электронном виде через ЕПГУ и (или) РПГУ в личный кабинет должностного лица в региональной и (или) ведомственной информационной системе:</w:t>
            </w:r>
          </w:p>
          <w:p>
            <w:pPr>
              <w:pStyle w:val="Normal"/>
              <w:shd w:val="clear" w:fill="FFFFFF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регистрация заявления, поступившего в рабочее время, осуществляется в день поступления; </w:t>
            </w:r>
          </w:p>
          <w:p>
            <w:pPr>
              <w:pStyle w:val="Normal"/>
              <w:shd w:val="clear" w:fill="FFFFFF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регистрация заявления, поступившего в нерабочее время, осуществляется на следующий рабочий день.</w:t>
            </w:r>
          </w:p>
          <w:p>
            <w:pPr>
              <w:pStyle w:val="Style41"/>
              <w:widowControl/>
              <w:spacing w:lineRule="auto" w:line="240"/>
              <w:jc w:val="both"/>
              <w:rPr/>
            </w:pPr>
            <w:r>
              <w:rPr>
                <w:sz w:val="18"/>
                <w:szCs w:val="18"/>
              </w:rPr>
              <w:t>После регистрации статус заявления в личном кабинете заявителя на ЕПГУ и (или) РПГУ обновляется автоматически.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 мин.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Специалист органа, предоставляющего услугу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hd w:val="clear" w:fill="FFFFFF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Технологическое обеспечение: наличие доступа к ЕПГУ, РПГУ, в личный кабинет должностного лица в региональной и (или) ведомственной информационной системе, а также наличие необходимого оборудования: компьютер, принтер, МФУ.</w:t>
            </w:r>
          </w:p>
        </w:tc>
        <w:tc>
          <w:tcPr>
            <w:tcW w:w="1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Style41"/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>
        <w:trPr/>
        <w:tc>
          <w:tcPr>
            <w:tcW w:w="67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>1.1.6</w:t>
            </w:r>
          </w:p>
        </w:tc>
        <w:tc>
          <w:tcPr>
            <w:tcW w:w="230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 xml:space="preserve">Подготовка и выдача расписки (уведомления) о приеме заявления и документов, необходимых для предоставления услуги </w:t>
            </w:r>
          </w:p>
        </w:tc>
        <w:tc>
          <w:tcPr>
            <w:tcW w:w="5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18"/>
                <w:szCs w:val="18"/>
                <w:lang w:val="ru-RU" w:eastAsia="ru-RU"/>
              </w:rPr>
              <w:t>1.1.6.1.</w:t>
            </w:r>
            <w:r>
              <w:rPr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sz w:val="18"/>
                <w:szCs w:val="18"/>
                <w:lang w:val="ru-RU" w:eastAsia="ru-RU"/>
              </w:rPr>
              <w:t xml:space="preserve">При личном обращении в МФЦ </w:t>
            </w:r>
          </w:p>
          <w:p>
            <w:pPr>
              <w:pStyle w:val="ConsPlusNormal1"/>
              <w:ind w:hanging="0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  <w:t>Специалист МФЦ готовит расписку о приеме и регистрации комплекта документов, формируемую в АИС МФЦ.</w:t>
            </w:r>
          </w:p>
          <w:p>
            <w:pPr>
              <w:pStyle w:val="ConsPlusNormal1"/>
              <w:ind w:hanging="0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  <w:t>В расписку включаются только документы, представленные заявителем.</w:t>
            </w:r>
          </w:p>
          <w:p>
            <w:pPr>
              <w:pStyle w:val="ConsPlusNormal1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  <w:t>Экземпляр расписки подписывается специалистом МФЦ, ответственным за прием документов, и заявителем (его представителем).</w:t>
            </w:r>
          </w:p>
          <w:p>
            <w:pPr>
              <w:pStyle w:val="ConsPlusNormal1"/>
              <w:ind w:hanging="0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  <w:t>Выдает заявителю (представителю заявителя) расписку о приеме и регистрации комплекта документов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 мин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Технологическое обеспечение: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АИС МФЦ;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компьютер, принтер</w:t>
            </w:r>
          </w:p>
        </w:tc>
        <w:tc>
          <w:tcPr>
            <w:tcW w:w="1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>-</w:t>
            </w:r>
          </w:p>
        </w:tc>
      </w:tr>
      <w:tr>
        <w:trPr/>
        <w:tc>
          <w:tcPr>
            <w:tcW w:w="679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</w:rPr>
            </w:r>
          </w:p>
        </w:tc>
        <w:tc>
          <w:tcPr>
            <w:tcW w:w="230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</w:rPr>
            </w:r>
          </w:p>
        </w:tc>
        <w:tc>
          <w:tcPr>
            <w:tcW w:w="5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18"/>
                <w:szCs w:val="18"/>
                <w:lang w:val="ru-RU" w:eastAsia="ru-RU"/>
              </w:rPr>
              <w:t>1.1.6.2.</w:t>
            </w:r>
            <w:r>
              <w:rPr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sz w:val="18"/>
                <w:szCs w:val="18"/>
                <w:lang w:val="ru-RU" w:eastAsia="ru-RU"/>
              </w:rPr>
              <w:t>При личном обращении в орган, предоставляющий услугу</w:t>
            </w:r>
          </w:p>
          <w:p>
            <w:pPr>
              <w:pStyle w:val="ConsPlusNormal1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  <w:t xml:space="preserve">Специалист органа, предоставляющего услугу, выдает заявителю или его представителю уведомление, в котором указывается количество принятых документов, регистрационный номер заявления, дата регистрации заявления, фамилия и подпись специалиста, принявшего заявление. </w:t>
            </w:r>
          </w:p>
          <w:p>
            <w:pPr>
              <w:pStyle w:val="ConsPlusNormal1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  <w:t>При поступлении заявления по почте уведомление направляется заявителю по почте на адрес получателя услуги.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 мин.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Специалист органа, предоставляющего услугу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Технологическое обеспечение: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компьютер, принтер</w:t>
            </w:r>
          </w:p>
        </w:tc>
        <w:tc>
          <w:tcPr>
            <w:tcW w:w="1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>Приложение 3</w:t>
            </w:r>
          </w:p>
        </w:tc>
      </w:tr>
      <w:tr>
        <w:trPr/>
        <w:tc>
          <w:tcPr>
            <w:tcW w:w="15431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val="ru-RU" w:eastAsia="ru-RU"/>
              </w:rPr>
              <w:t>1.2. Формирование и направление межведомственных запросов</w:t>
            </w:r>
          </w:p>
        </w:tc>
      </w:tr>
      <w:tr>
        <w:trPr/>
        <w:tc>
          <w:tcPr>
            <w:tcW w:w="67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1.2.1.</w:t>
            </w:r>
          </w:p>
        </w:tc>
        <w:tc>
          <w:tcPr>
            <w:tcW w:w="230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val="ru-RU" w:eastAsia="ru-RU"/>
              </w:rPr>
              <w:t xml:space="preserve">Формирование и направление межведомственных запросов </w:t>
            </w:r>
          </w:p>
        </w:tc>
        <w:tc>
          <w:tcPr>
            <w:tcW w:w="5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sz w:val="18"/>
                <w:szCs w:val="18"/>
              </w:rPr>
              <w:t xml:space="preserve">1.2.1.1.  При личном обращении в МФЦ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>Специалист МФЦ формирует межведомственный запрос в форме электронного документа, подписанного электронной подписью, и направляет его по каналам системы межведомственного электронного взаимодействия (далее - СМЭВ)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snapToGrid w:val="false"/>
              <w:ind w:hanging="0"/>
              <w:jc w:val="both"/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val="ru-RU" w:eastAsia="ru-RU"/>
              </w:rPr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val="ru-RU" w:eastAsia="ru-RU"/>
              </w:rPr>
              <w:t>Специалист МФЦ</w:t>
            </w:r>
            <w:r>
              <w:rPr>
                <w:rStyle w:val="Style23"/>
                <w:rFonts w:cs="Times New Roman" w:ascii="Times New Roman" w:hAnsi="Times New Roman"/>
                <w:sz w:val="18"/>
                <w:szCs w:val="18"/>
                <w:lang w:val="ru-RU" w:eastAsia="ru-RU"/>
              </w:rPr>
              <w:footnoteReference w:customMarkFollows="1" w:id="10"/>
              <w:t>*</w:t>
            </w:r>
            <w:r>
              <w:rPr>
                <w:rStyle w:val="FootnoteCharacters"/>
                <w:rFonts w:cs="Times New Roman" w:ascii="Times New Roman" w:hAnsi="Times New Roman"/>
                <w:sz w:val="18"/>
                <w:szCs w:val="18"/>
                <w:lang w:val="ru-RU" w:eastAsia="ru-RU"/>
              </w:rPr>
              <w:t>*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val="ru-RU" w:eastAsia="ru-RU"/>
              </w:rPr>
              <w:t>Технологическое обеспечение: доступ к сервисам СМЭВ</w:t>
            </w:r>
          </w:p>
        </w:tc>
        <w:tc>
          <w:tcPr>
            <w:tcW w:w="1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Style41"/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>
        <w:trPr/>
        <w:tc>
          <w:tcPr>
            <w:tcW w:w="679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30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snapToGrid w:val="false"/>
              <w:ind w:hanging="0"/>
              <w:jc w:val="both"/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val="ru-RU" w:eastAsia="ru-RU"/>
              </w:rPr>
            </w:r>
          </w:p>
        </w:tc>
        <w:tc>
          <w:tcPr>
            <w:tcW w:w="5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spacing w:lineRule="auto" w:line="240"/>
              <w:ind w:hanging="0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18"/>
                <w:szCs w:val="18"/>
                <w:lang w:val="ru-RU" w:eastAsia="ru-RU"/>
              </w:rPr>
              <w:t>1.2.1.2.</w:t>
            </w:r>
            <w:r>
              <w:rPr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sz w:val="18"/>
                <w:szCs w:val="18"/>
                <w:lang w:val="ru-RU" w:eastAsia="ru-RU"/>
              </w:rPr>
              <w:t>При обращении в орган, предоставляющий услугу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Специалист органа, предоставляющего услугу формирует межведомственный запрос о представлении документов (сведений), указанных в Разделе 5 настоящей технологической схемы, в случае, если они не были представлены заявителем самостоятельно.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 случае наличия технической возможности запрос формируется с использованием СМЭВ.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 случае отсутствия возможности использования СМЭВ подготавливает запрос на бумажном носителе и направляет почтовой связью.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Style41"/>
              <w:widowControl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Общий срок – 7 рабочих  дней</w:t>
            </w:r>
          </w:p>
          <w:p>
            <w:pPr>
              <w:pStyle w:val="Style41"/>
              <w:widowControl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>
            <w:pPr>
              <w:pStyle w:val="ConsPlusNormal1"/>
              <w:ind w:hanging="0"/>
              <w:jc w:val="both"/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val="ru-RU" w:eastAsia="ru-RU"/>
              </w:rPr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val="ru-RU" w:eastAsia="ru-RU"/>
              </w:rPr>
              <w:t>Специалист органа, предоставляющего услугу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val="ru-RU" w:eastAsia="ru-RU"/>
              </w:rPr>
              <w:t>Технологическое обеспечение: доступ к сервисам СМЭВ, компьютер, принтер</w:t>
            </w:r>
          </w:p>
        </w:tc>
        <w:tc>
          <w:tcPr>
            <w:tcW w:w="1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Style41"/>
              <w:widowControl/>
              <w:snapToGrid w:val="false"/>
              <w:jc w:val="center"/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cs="Times New Roman"/>
                <w:sz w:val="18"/>
                <w:szCs w:val="18"/>
                <w:lang w:val="ru-RU" w:eastAsia="ru-RU"/>
              </w:rPr>
            </w:r>
          </w:p>
        </w:tc>
      </w:tr>
      <w:tr>
        <w:trPr/>
        <w:tc>
          <w:tcPr>
            <w:tcW w:w="67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>1.2.2.</w:t>
            </w:r>
          </w:p>
        </w:tc>
        <w:tc>
          <w:tcPr>
            <w:tcW w:w="230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>Формирование и направление документов в орган, предоставляющий услугу</w:t>
            </w:r>
          </w:p>
        </w:tc>
        <w:tc>
          <w:tcPr>
            <w:tcW w:w="5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18"/>
                <w:szCs w:val="18"/>
                <w:lang w:val="ru-RU" w:eastAsia="ru-RU"/>
              </w:rPr>
              <w:t>1.2.2.1. При отсутствии электронного взаимодействия между МФЦ и органом, предоставляющим услугу:</w:t>
            </w:r>
          </w:p>
          <w:p>
            <w:pPr>
              <w:pStyle w:val="ConsPlusNormal1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  <w:t>Сотрудник МФЦ формирует пакет документов, представляемый заявителем, для передачи в орган, предоставляющий услугу.</w:t>
            </w:r>
          </w:p>
          <w:p>
            <w:pPr>
              <w:pStyle w:val="ConsPlusNormal1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  <w:t xml:space="preserve">Передает в орган, предоставляющий услугу полный пакет документов, включающий заявление, документы, необходимые для предоставления </w:t>
            </w:r>
            <w:r>
              <w:rPr>
                <w:rFonts w:cs="Times New Roman" w:ascii="Times New Roman" w:hAnsi="Times New Roman"/>
                <w:sz w:val="18"/>
                <w:szCs w:val="18"/>
                <w:lang w:val="ru-RU" w:eastAsia="ru-RU"/>
              </w:rPr>
              <w:t>муниципальной</w:t>
            </w:r>
            <w:r>
              <w:rPr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  <w:t xml:space="preserve"> услуги, с сопроводительным реестром.</w:t>
            </w:r>
          </w:p>
          <w:p>
            <w:pPr>
              <w:pStyle w:val="ConsPlusNormal1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  <w:t>В случае неполучения МФЦ ответов на межведомственный запрос в течение 5 (пяти) рабочих дней МФЦ направляет в адрес органа, предоставляющего услугу заявление и необходимые документы с уведомлением об отсутствии ответа на межведомственный запрос.</w:t>
            </w:r>
          </w:p>
          <w:p>
            <w:pPr>
              <w:pStyle w:val="ConsPlusNormal1"/>
              <w:ind w:hanging="0"/>
              <w:jc w:val="both"/>
              <w:rPr>
                <w:rFonts w:ascii="Times New Roman" w:hAnsi="Times New Roman" w:cs="Times New Roman"/>
                <w:b/>
                <w:b/>
                <w:bCs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  <w:t>В случае получения ответа на межведомственный запрос после передачи пакета документов в орган, предоставляющий услугу, в срок не более 2 рабочих дней передает ответ в орган, предоставляющий услугу для принятия решения по услуге.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 рабочий день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 случае направления межведомственного запроса - со дня получения ответа на межведомственный запрос;</w:t>
            </w:r>
          </w:p>
          <w:p>
            <w:pPr>
              <w:pStyle w:val="ConsPlusNormal1"/>
              <w:spacing w:lineRule="auto" w:line="240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val="ru-RU" w:eastAsia="ru-RU"/>
              </w:rPr>
              <w:t>в случае предоставления документов, указанных в разделе 5 настоящей технологической схемы заявителем самостоятельно – со дня поступления заявления и документов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>-</w:t>
            </w:r>
          </w:p>
        </w:tc>
      </w:tr>
      <w:tr>
        <w:trPr/>
        <w:tc>
          <w:tcPr>
            <w:tcW w:w="679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</w:r>
          </w:p>
        </w:tc>
        <w:tc>
          <w:tcPr>
            <w:tcW w:w="230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</w:r>
          </w:p>
        </w:tc>
        <w:tc>
          <w:tcPr>
            <w:tcW w:w="5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18"/>
                <w:szCs w:val="18"/>
                <w:lang w:val="ru-RU" w:eastAsia="ru-RU"/>
              </w:rPr>
              <w:t>1.2.2.2. При наличии электронного взаимодействия между МФЦ и органом, предоставляющим услугу:</w:t>
            </w:r>
          </w:p>
          <w:p>
            <w:pPr>
              <w:pStyle w:val="ConsPlusNormal1"/>
              <w:ind w:hanging="0"/>
              <w:jc w:val="both"/>
              <w:rPr>
                <w:rFonts w:ascii="Times New Roman" w:hAnsi="Times New Roman" w:cs="Times New Roman"/>
                <w:b/>
                <w:b/>
                <w:bCs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18"/>
                <w:szCs w:val="18"/>
                <w:lang w:val="ru-RU" w:eastAsia="ru-RU"/>
              </w:rPr>
            </w:r>
          </w:p>
          <w:p>
            <w:pPr>
              <w:pStyle w:val="ConsPlusNormal1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b/>
                <w:bCs/>
                <w:sz w:val="18"/>
                <w:szCs w:val="18"/>
                <w:lang w:val="ru-RU" w:eastAsia="ru-RU"/>
              </w:rPr>
              <w:t xml:space="preserve">1.2.2.2.1. </w:t>
            </w:r>
            <w:r>
              <w:rPr>
                <w:rFonts w:cs="Times New Roman" w:ascii="Times New Roman" w:hAnsi="Times New Roman"/>
                <w:b/>
                <w:sz w:val="18"/>
                <w:szCs w:val="18"/>
                <w:lang w:val="ru-RU" w:eastAsia="ru-RU"/>
              </w:rPr>
              <w:t>В электронном виде:</w:t>
            </w:r>
          </w:p>
          <w:p>
            <w:pPr>
              <w:pStyle w:val="ConsPlusNormal1"/>
              <w:ind w:hanging="0"/>
              <w:jc w:val="both"/>
              <w:rPr>
                <w:rFonts w:ascii="Times New Roman" w:hAnsi="Times New Roman" w:cs="Times New Roman"/>
                <w:b/>
                <w:b/>
                <w:bCs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val="ru-RU" w:eastAsia="ru-RU"/>
              </w:rPr>
              <w:t>Специалист МФЦ передает по защищенным каналам связи в орган, предоставляющий услугу, сформированные электронные образы (скан-копии) заявления и документов, представленных заявителем и полученных посредством межведомственного взаимодействия.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 рабочий день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 случае направления межведомственного запроса - со дня получения ответа на межведомственный запрос;</w:t>
            </w:r>
          </w:p>
          <w:p>
            <w:pPr>
              <w:pStyle w:val="ConsPlusNormal1"/>
              <w:spacing w:lineRule="auto" w:line="240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val="ru-RU" w:eastAsia="ru-RU"/>
              </w:rPr>
              <w:t>в случае предоставления документов, указанных в разделе 5 настоящей технологической схемы заявителем самостоятельно – со дня поступления заявления и документов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Технологическое обеспечение: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доступ к региональной и (или) ведомственной информационной системе</w:t>
            </w:r>
          </w:p>
        </w:tc>
        <w:tc>
          <w:tcPr>
            <w:tcW w:w="1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-</w:t>
            </w:r>
          </w:p>
        </w:tc>
      </w:tr>
      <w:tr>
        <w:trPr/>
        <w:tc>
          <w:tcPr>
            <w:tcW w:w="679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</w:rPr>
            </w:r>
          </w:p>
        </w:tc>
        <w:tc>
          <w:tcPr>
            <w:tcW w:w="230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</w:r>
          </w:p>
        </w:tc>
        <w:tc>
          <w:tcPr>
            <w:tcW w:w="5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b/>
                <w:bCs/>
                <w:sz w:val="18"/>
                <w:szCs w:val="18"/>
                <w:lang w:val="ru-RU" w:eastAsia="ru-RU"/>
              </w:rPr>
              <w:t xml:space="preserve">1.2.2.2.2. </w:t>
            </w:r>
            <w:r>
              <w:rPr>
                <w:rFonts w:cs="Times New Roman" w:ascii="Times New Roman" w:hAnsi="Times New Roman"/>
                <w:b/>
                <w:sz w:val="18"/>
                <w:szCs w:val="18"/>
                <w:lang w:val="ru-RU" w:eastAsia="ru-RU"/>
              </w:rPr>
              <w:t>На бумажном носителе</w:t>
            </w:r>
            <w:r>
              <w:rPr>
                <w:rStyle w:val="Style23"/>
                <w:rFonts w:cs="Times New Roman" w:ascii="Times New Roman" w:hAnsi="Times New Roman"/>
                <w:b/>
                <w:sz w:val="18"/>
                <w:szCs w:val="18"/>
                <w:lang w:val="ru-RU" w:eastAsia="ru-RU"/>
              </w:rPr>
              <w:footnoteReference w:customMarkFollows="1" w:id="11"/>
              <w:t>*</w:t>
            </w:r>
            <w:r>
              <w:rPr>
                <w:rFonts w:cs="Times New Roman" w:ascii="Times New Roman" w:hAnsi="Times New Roman"/>
                <w:b/>
                <w:sz w:val="18"/>
                <w:szCs w:val="18"/>
                <w:lang w:val="ru-RU" w:eastAsia="ru-RU"/>
              </w:rPr>
              <w:t>:</w:t>
            </w:r>
          </w:p>
          <w:p>
            <w:pPr>
              <w:pStyle w:val="ConsPlusNormal1"/>
              <w:ind w:hanging="0"/>
              <w:jc w:val="both"/>
              <w:rPr>
                <w:rFonts w:ascii="Times New Roman" w:hAnsi="Times New Roman" w:cs="Times New Roman"/>
                <w:b/>
                <w:b/>
                <w:bCs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val="ru-RU" w:eastAsia="ru-RU"/>
              </w:rPr>
              <w:t>Формирует пакет документов, представленных заявителем и направляет в орган, предоставляющий услугу, с сопроводительным реестром.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Не чаще 1 раза в неделю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-</w:t>
            </w:r>
          </w:p>
        </w:tc>
      </w:tr>
      <w:tr>
        <w:trPr/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>1.2.3.</w:t>
            </w:r>
          </w:p>
        </w:tc>
        <w:tc>
          <w:tcPr>
            <w:tcW w:w="23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Прием пакета документов (в случае обращения заявителя (представителя заявителя) в МФЦ)</w:t>
            </w:r>
          </w:p>
        </w:tc>
        <w:tc>
          <w:tcPr>
            <w:tcW w:w="5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Принимает пакет документов.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Принимает решение о необходимости направления повторного межведомственного запроса и уведомления заявителя о невозможности предоставления ему услуги до получения ответа на межведомственный запрос и о том, что в предоставлении услуги ему не отказывается, а ответственность за задержку предоставления лежит на органе, в который был направлен запрос.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 день приема документов из МФЦ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Специалист органа, предоставляющего услугу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</w:t>
            </w:r>
          </w:p>
        </w:tc>
      </w:tr>
      <w:tr>
        <w:trPr>
          <w:trHeight w:val="227" w:hRule="atLeast"/>
        </w:trPr>
        <w:tc>
          <w:tcPr>
            <w:tcW w:w="15431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18"/>
                <w:szCs w:val="18"/>
                <w:lang w:eastAsia="ru-RU"/>
              </w:rPr>
            </w:r>
          </w:p>
        </w:tc>
      </w:tr>
      <w:tr>
        <w:trPr/>
        <w:tc>
          <w:tcPr>
            <w:tcW w:w="15431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18"/>
                <w:szCs w:val="18"/>
                <w:lang w:val="ru-RU" w:eastAsia="ru-RU"/>
              </w:rPr>
              <w:t>1.3. Проверка права заявителя на предоставление муниципальной услуги, принятие решения о предоставлении (об отказе в предоставлении) муниципальной услуги</w:t>
            </w:r>
          </w:p>
        </w:tc>
      </w:tr>
      <w:tr>
        <w:trPr/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val="ru-RU" w:eastAsia="ru-RU"/>
              </w:rPr>
              <w:t>1.3.1.</w:t>
            </w:r>
          </w:p>
        </w:tc>
        <w:tc>
          <w:tcPr>
            <w:tcW w:w="23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  <w:t>Проверка права на получение муниципальной услуги</w:t>
            </w:r>
          </w:p>
        </w:tc>
        <w:tc>
          <w:tcPr>
            <w:tcW w:w="5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  <w:t xml:space="preserve">1. Проверяет заявление и представленные документы на соответствие установленным требованиям. </w:t>
            </w:r>
          </w:p>
          <w:p>
            <w:pPr>
              <w:pStyle w:val="ConsPlusNormal1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val="ru-RU" w:eastAsia="ru-RU"/>
              </w:rPr>
              <w:t>Получает согласие собственника или иного законного владельца соответствующего недвижимого имущества на присоединение к этому имуществу рекламной конструкции, в случае, если соответствующее недвижимое имущество находится в государственной или муниципальной собственности (если не представлено заявителем).</w:t>
            </w:r>
          </w:p>
          <w:p>
            <w:pPr>
              <w:pStyle w:val="ConsPlusNormal1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  <w:t>Осуществляет согласование с уполномоченными органами, необходимое для принятия решения о выдаче разрешения или об отказе в его выдаче (</w:t>
            </w:r>
            <w:r>
              <w:rPr>
                <w:rFonts w:cs="Times New Roman" w:ascii="Times New Roman" w:hAnsi="Times New Roman"/>
                <w:sz w:val="18"/>
                <w:szCs w:val="18"/>
                <w:lang w:val="ru-RU" w:eastAsia="ru-RU"/>
              </w:rPr>
              <w:t>если не представлено заявителем</w:t>
            </w:r>
            <w:r>
              <w:rPr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  <w:t>).</w:t>
            </w:r>
          </w:p>
          <w:p>
            <w:pPr>
              <w:pStyle w:val="ConsPlusNormal1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  <w:t>В случае установления отсутствия оснований для отказа в предоставлении муниципальной услуги переходит к процедуре 1.3.2.</w:t>
            </w:r>
          </w:p>
          <w:p>
            <w:pPr>
              <w:pStyle w:val="ConsPlusNormal1"/>
              <w:ind w:hanging="0"/>
              <w:jc w:val="both"/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  <w:t>В случае установления наличия оснований для отказа в предоставлении муниципальной услуги переходит к процедуре 1.3.3.</w:t>
            </w:r>
          </w:p>
        </w:tc>
        <w:tc>
          <w:tcPr>
            <w:tcW w:w="141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 месяца со дня поступления заявления и документов в орган, предоставляющий услугу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val="ru-RU" w:eastAsia="ru-RU"/>
              </w:rPr>
              <w:t>Специалист органа, предоставляющего услугу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ru-RU" w:eastAsia="ru-RU"/>
              </w:rPr>
              <w:t>нет</w:t>
            </w:r>
          </w:p>
        </w:tc>
        <w:tc>
          <w:tcPr>
            <w:tcW w:w="1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ru-RU" w:eastAsia="ru-RU"/>
              </w:rPr>
              <w:t>-</w:t>
            </w:r>
          </w:p>
        </w:tc>
      </w:tr>
      <w:tr>
        <w:trPr/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ru-RU" w:eastAsia="ru-RU"/>
              </w:rPr>
              <w:t>1.3.2.</w:t>
            </w:r>
          </w:p>
        </w:tc>
        <w:tc>
          <w:tcPr>
            <w:tcW w:w="23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  <w:t>Принятие решение о предоставлении муниципальной услуги</w:t>
            </w:r>
          </w:p>
        </w:tc>
        <w:tc>
          <w:tcPr>
            <w:tcW w:w="5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1. При установлении отсутствия оснований для отказа в предоставлении муниципальной услуги, специалист органа, предоставляющего услугу, осуществляет подготовку проекта разрешения на установку и эксплуатацию рекламной конструкции.</w:t>
            </w:r>
          </w:p>
          <w:p>
            <w:pPr>
              <w:pStyle w:val="ConsPlusNormal1"/>
              <w:spacing w:lineRule="auto" w:line="240"/>
              <w:ind w:hanging="0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val="ru-RU" w:eastAsia="ru-RU"/>
              </w:rPr>
              <w:t>2. Передает в порядке делопроизводства лицу, принимающему решение (процедура 1.3.4).</w:t>
            </w:r>
          </w:p>
        </w:tc>
        <w:tc>
          <w:tcPr>
            <w:tcW w:w="1418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snapToGrid w:val="false"/>
              <w:ind w:hanging="0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val="ru-RU" w:eastAsia="ru-RU"/>
              </w:rPr>
              <w:t>Специалист органа, предоставляющего услугу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ru-RU" w:eastAsia="ru-RU"/>
              </w:rPr>
              <w:t>Технологическое обеспечение: Компьютер, принтер.</w:t>
            </w:r>
          </w:p>
        </w:tc>
        <w:tc>
          <w:tcPr>
            <w:tcW w:w="1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ru-RU" w:eastAsia="ru-RU"/>
              </w:rPr>
              <w:t>-</w:t>
            </w:r>
          </w:p>
        </w:tc>
      </w:tr>
      <w:tr>
        <w:trPr/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ru-RU" w:eastAsia="ru-RU"/>
              </w:rPr>
              <w:t>1.3.3.</w:t>
            </w:r>
          </w:p>
        </w:tc>
        <w:tc>
          <w:tcPr>
            <w:tcW w:w="23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  <w:t>Принятие решение об отказе в предоставлении муниципальной услуги</w:t>
            </w:r>
          </w:p>
        </w:tc>
        <w:tc>
          <w:tcPr>
            <w:tcW w:w="5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1. При наличии оснований для отказа в предоставлении муниципальной услуги, специалист органа, предоставляющего услугу, осуществляет подготовку проекта 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 xml:space="preserve">уведомления об отказе в предоставлении </w:t>
            </w: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>муниципальной услуги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2. Передает в порядке делопроизводства лицу, принимающему решение (процедура 1.3.4).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snapToGrid w:val="false"/>
              <w:ind w:hanging="0"/>
              <w:jc w:val="both"/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val="ru-RU" w:eastAsia="ru-RU"/>
              </w:rPr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val="ru-RU" w:eastAsia="ru-RU"/>
              </w:rPr>
              <w:t>Специалист органа, предоставляющего услугу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ru-RU" w:eastAsia="ru-RU"/>
              </w:rPr>
              <w:t>Технологическое обеспечение: Компьютер, принтер.</w:t>
            </w:r>
          </w:p>
        </w:tc>
        <w:tc>
          <w:tcPr>
            <w:tcW w:w="1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ru-RU" w:eastAsia="ru-RU"/>
              </w:rPr>
              <w:t>-</w:t>
            </w:r>
          </w:p>
        </w:tc>
      </w:tr>
      <w:tr>
        <w:trPr/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ru-RU" w:eastAsia="ru-RU"/>
              </w:rPr>
              <w:t>1.3.4.</w:t>
            </w:r>
          </w:p>
        </w:tc>
        <w:tc>
          <w:tcPr>
            <w:tcW w:w="23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val="ru-RU" w:eastAsia="ru-RU"/>
              </w:rPr>
              <w:t>Утверждение решения о предоставлении (об отказе в предоставлении) муниципальной услуги</w:t>
            </w:r>
          </w:p>
        </w:tc>
        <w:tc>
          <w:tcPr>
            <w:tcW w:w="5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1. Лицо, принимающее решение, проверяет правильность проекта разрешения на установку и эксплуатацию рекламной конструкции, 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 xml:space="preserve">уведомления об отказе в предоставлении </w:t>
            </w: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>муниципальной услуги.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2. Утверждает (подписывает) проект разрешения на установку и эксплуатацию рекламной конструкции, 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 xml:space="preserve">уведомление об отказе в предоставлении </w:t>
            </w: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>муниципальной услуги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3. Направляет утвержденные и подписанные разрешение на установку и эксплуатацию рекламной конструкции, 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 xml:space="preserve">уведомление об отказе в предоставлении </w:t>
            </w: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>муниципальной услуги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 xml:space="preserve"> специалисту, ответственному за направление документов заявителю.</w:t>
            </w:r>
          </w:p>
        </w:tc>
        <w:tc>
          <w:tcPr>
            <w:tcW w:w="1418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snapToGrid w:val="false"/>
              <w:ind w:hanging="0"/>
              <w:jc w:val="both"/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val="ru-RU" w:eastAsia="ru-RU"/>
              </w:rPr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val="ru-RU" w:eastAsia="ru-RU"/>
              </w:rPr>
              <w:t>Специалист органа, предоставляющего услугу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ru-RU" w:eastAsia="ru-RU"/>
              </w:rPr>
              <w:t>-</w:t>
            </w:r>
          </w:p>
        </w:tc>
      </w:tr>
      <w:tr>
        <w:trPr/>
        <w:tc>
          <w:tcPr>
            <w:tcW w:w="15431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b/>
                <w:bCs/>
                <w:sz w:val="18"/>
                <w:szCs w:val="18"/>
                <w:lang w:val="ru-RU" w:eastAsia="ru-RU"/>
              </w:rPr>
              <w:t>4. Направление заявителю результата предоставления муниципальной услуги</w:t>
            </w:r>
          </w:p>
        </w:tc>
      </w:tr>
      <w:tr>
        <w:trPr/>
        <w:tc>
          <w:tcPr>
            <w:tcW w:w="67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1.4</w:t>
            </w:r>
            <w:r>
              <w:rPr>
                <w:rFonts w:cs="Times New Roman" w:ascii="Times New Roman" w:hAnsi="Times New Roman"/>
                <w:sz w:val="18"/>
                <w:szCs w:val="18"/>
                <w:lang w:val="en-US" w:eastAsia="ru-RU"/>
              </w:rPr>
              <w:t>.1</w:t>
            </w:r>
          </w:p>
        </w:tc>
        <w:tc>
          <w:tcPr>
            <w:tcW w:w="230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  <w:t xml:space="preserve">Направление заявителю результата предоставления муниципальной услуги </w:t>
            </w:r>
          </w:p>
        </w:tc>
        <w:tc>
          <w:tcPr>
            <w:tcW w:w="5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b/>
                <w:bCs/>
                <w:sz w:val="18"/>
                <w:szCs w:val="18"/>
                <w:lang w:val="ru-RU" w:eastAsia="ru-RU"/>
              </w:rPr>
              <w:t>1.4.1.1. При обращении в орган, предоставляющий услугу</w:t>
            </w:r>
            <w:r>
              <w:rPr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  <w:t xml:space="preserve"> </w:t>
            </w:r>
          </w:p>
          <w:p>
            <w:pPr>
              <w:pStyle w:val="ConsPlusNormal1"/>
              <w:ind w:hanging="0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val="ru-RU" w:eastAsia="ru-RU"/>
              </w:rPr>
              <w:t>Специалист органа, предоставляющего услугу</w:t>
            </w:r>
            <w:r>
              <w:rPr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  <w:t xml:space="preserve"> направляет заявителю результат предоставления муниципальной услуги способом, указанным в заявлении: почтовой связью; вручает лично; направляет ему электронный документ, подписанный электронной подписью, на адрес электронной почты; через личный кабинет на ЕПГУ или РПГУ</w:t>
            </w:r>
            <w:r>
              <w:rPr>
                <w:rStyle w:val="Style23"/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  <w:footnoteReference w:id="12"/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 рабочий день с момента принятия решения о предоставлении (об отказе в предоставлении) услуги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Специалист органа, предоставляющего услугу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Технологическое обеспечение: наличие доступа к ЕПГУ, РПГУ, в личный кабинет должностного лица в региональной и (или) ведомственной информационной системе, компьютер, телефон.</w:t>
            </w:r>
          </w:p>
        </w:tc>
        <w:tc>
          <w:tcPr>
            <w:tcW w:w="1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</w:t>
            </w:r>
          </w:p>
        </w:tc>
      </w:tr>
      <w:tr>
        <w:trPr/>
        <w:tc>
          <w:tcPr>
            <w:tcW w:w="679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</w:r>
          </w:p>
        </w:tc>
        <w:tc>
          <w:tcPr>
            <w:tcW w:w="230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snapToGrid w:val="false"/>
              <w:ind w:hanging="0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</w:r>
          </w:p>
        </w:tc>
        <w:tc>
          <w:tcPr>
            <w:tcW w:w="5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b/>
                <w:bCs/>
                <w:sz w:val="18"/>
                <w:szCs w:val="18"/>
                <w:lang w:val="ru-RU" w:eastAsia="ru-RU"/>
              </w:rPr>
              <w:t>1.4.1.2. При личном обращении в МФЦ</w:t>
            </w:r>
            <w:r>
              <w:rPr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  <w:t xml:space="preserve"> </w:t>
            </w:r>
          </w:p>
          <w:p>
            <w:pPr>
              <w:pStyle w:val="ConsPlusNormal1"/>
              <w:ind w:hanging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  <w:t>В случае указания в заявлении местом получения результата услуги «в МФЦ», результат предоставления услуги направляется в МФЦ по сопроводительному реестру на бумажном носителе.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 рабочий день с момента принятия решения о предоставлении (об отказе в предоставлении) услуги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Специалист органа, предоставляющего услугу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</w:t>
            </w:r>
          </w:p>
        </w:tc>
      </w:tr>
      <w:tr>
        <w:trPr/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1.4.2.</w:t>
            </w:r>
          </w:p>
        </w:tc>
        <w:tc>
          <w:tcPr>
            <w:tcW w:w="23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  <w:t>Получение результата предоставления услуги МФЦ</w:t>
            </w:r>
          </w:p>
        </w:tc>
        <w:tc>
          <w:tcPr>
            <w:tcW w:w="5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  <w:lang w:val="ru-RU" w:eastAsia="ru-RU"/>
              </w:rPr>
              <w:t>Принимает результат предоставления услуги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 рабочий день со дня получения результата из органа, предоставляющего услугу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Технологическое обеспечение: АИС МФЦ</w:t>
            </w:r>
          </w:p>
        </w:tc>
        <w:tc>
          <w:tcPr>
            <w:tcW w:w="1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</w:t>
            </w:r>
          </w:p>
        </w:tc>
      </w:tr>
      <w:tr>
        <w:trPr/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ru-RU"/>
              </w:rPr>
              <w:t>1.4.3.</w:t>
            </w:r>
          </w:p>
        </w:tc>
        <w:tc>
          <w:tcPr>
            <w:tcW w:w="23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Выдача результата предоставления услуги заявителю (в случае обращения через МФЦ)</w:t>
            </w:r>
          </w:p>
        </w:tc>
        <w:tc>
          <w:tcPr>
            <w:tcW w:w="5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1. При обращении заявителя (представителя заявителя) в МФЦ за выдачей документов, являющихся результатом предоставления услуги, сотрудник МФЦ: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а) устанавливает личность заявителя (личность и полномочия представителя);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б) выдает результат заявителю (представителю заявителя);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в) отказывает в выдаче результата в случае, если за выдачей обратилось лицо, не являющееся заявителем (представителем заявителя), либо обратившееся лицо отказалось предъявить документ, удостоверяющий его личность.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 день обращения заявителя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Технологическое обеспечение: АИС МФЦ; компьютер, принтер</w:t>
            </w:r>
          </w:p>
        </w:tc>
        <w:tc>
          <w:tcPr>
            <w:tcW w:w="1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</w:t>
            </w:r>
          </w:p>
        </w:tc>
      </w:tr>
      <w:tr>
        <w:trPr/>
        <w:tc>
          <w:tcPr>
            <w:tcW w:w="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1.4.4</w:t>
            </w:r>
          </w:p>
        </w:tc>
        <w:tc>
          <w:tcPr>
            <w:tcW w:w="23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>Передача невостребованных документов в орган, предоставляющий услугу</w:t>
            </w:r>
          </w:p>
        </w:tc>
        <w:tc>
          <w:tcPr>
            <w:tcW w:w="5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Передает по сопроводительному реестру в орган, предоставляющий услугу, невостребованные заявителем результаты предоставления услуги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Style38"/>
              <w:spacing w:before="0" w:after="0"/>
              <w:jc w:val="both"/>
              <w:rPr/>
            </w:pPr>
            <w:r>
              <w:rPr>
                <w:sz w:val="18"/>
                <w:szCs w:val="18"/>
              </w:rPr>
              <w:t>По истечении 30 календарных дней с момента получения результата из органа, предоставляющего услугу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>Сопроводительный реестр</w:t>
            </w:r>
          </w:p>
        </w:tc>
      </w:tr>
    </w:tbl>
    <w:p>
      <w:pPr>
        <w:pStyle w:val="Normal"/>
        <w:spacing w:lineRule="auto" w:line="240" w:before="0" w:after="0"/>
        <w:ind w:right="-82" w:firstLine="567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  <w:r>
        <w:br w:type="page"/>
      </w:r>
    </w:p>
    <w:p>
      <w:pPr>
        <w:pStyle w:val="Normal"/>
        <w:spacing w:lineRule="auto" w:line="240" w:before="0" w:after="0"/>
        <w:ind w:right="-82" w:firstLine="567"/>
        <w:jc w:val="center"/>
        <w:rPr/>
      </w:pPr>
      <w:r>
        <w:rPr>
          <w:rFonts w:cs="Times New Roman" w:ascii="Times New Roman" w:hAnsi="Times New Roman"/>
          <w:b/>
          <w:sz w:val="28"/>
          <w:szCs w:val="24"/>
        </w:rPr>
        <w:t>Раздел 8. Особенности предоставления «подуслуги» в электронной форме</w:t>
      </w:r>
    </w:p>
    <w:p>
      <w:pPr>
        <w:pStyle w:val="Normal"/>
        <w:spacing w:lineRule="auto" w:line="240" w:before="0" w:after="0"/>
        <w:ind w:right="-82" w:firstLine="567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tbl>
      <w:tblPr>
        <w:tblW w:w="15255" w:type="dxa"/>
        <w:jc w:val="left"/>
        <w:tblInd w:w="-28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2080"/>
        <w:gridCol w:w="2507"/>
        <w:gridCol w:w="1864"/>
        <w:gridCol w:w="2189"/>
        <w:gridCol w:w="2133"/>
        <w:gridCol w:w="2117"/>
        <w:gridCol w:w="2364"/>
      </w:tblGrid>
      <w:tr>
        <w:trPr/>
        <w:tc>
          <w:tcPr>
            <w:tcW w:w="2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b/>
                <w:sz w:val="18"/>
                <w:szCs w:val="18"/>
                <w:lang w:val="ru-RU" w:eastAsia="ru-RU"/>
              </w:rPr>
              <w:t>Способ получения заявителем информации о сроках и порядке предоставления «подуслуги»</w:t>
            </w:r>
          </w:p>
        </w:tc>
        <w:tc>
          <w:tcPr>
            <w:tcW w:w="25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center"/>
              <w:rPr>
                <w:rFonts w:ascii="Times New Roman" w:hAnsi="Times New Roman" w:cs="Times New Roman"/>
                <w:b/>
                <w:b/>
                <w:sz w:val="18"/>
                <w:szCs w:val="18"/>
                <w:lang w:val="ru-RU" w:eastAsia="ru-RU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  <w:lang w:val="ru-RU" w:eastAsia="ru-RU"/>
              </w:rPr>
              <w:t>Способ записи на прием в орган, МФЦ для подачи запроса о предоставлении «подуслуги»</w:t>
            </w:r>
          </w:p>
        </w:tc>
        <w:tc>
          <w:tcPr>
            <w:tcW w:w="1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b/>
                <w:sz w:val="18"/>
                <w:szCs w:val="18"/>
                <w:lang w:val="ru-RU" w:eastAsia="ru-RU"/>
              </w:rPr>
              <w:t>Способ формирования запроса о предоставлении «подуслуги»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b/>
                <w:sz w:val="18"/>
                <w:szCs w:val="18"/>
                <w:lang w:val="ru-RU" w:eastAsia="ru-RU"/>
              </w:rPr>
              <w:t>Способ приема и регистрации органом, предоставляющим услугу, запроса о предоставлении «подуслуги» и иных документов, необходимых для предоставления «подуслуги»</w:t>
            </w:r>
          </w:p>
        </w:tc>
        <w:tc>
          <w:tcPr>
            <w:tcW w:w="2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b/>
                <w:sz w:val="18"/>
                <w:szCs w:val="18"/>
                <w:lang w:val="ru-RU" w:eastAsia="ru-RU"/>
              </w:rPr>
              <w:t>Способ оплаты государственной пошлины за предоставление «подуслуги» 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1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b/>
                <w:sz w:val="18"/>
                <w:szCs w:val="18"/>
                <w:lang w:val="ru-RU" w:eastAsia="ru-RU"/>
              </w:rPr>
              <w:t>Способ получения сведений о ходе выполнения запроса о предоставлении «подуслуги»</w:t>
            </w:r>
          </w:p>
        </w:tc>
        <w:tc>
          <w:tcPr>
            <w:tcW w:w="23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ConsPlusNormal1"/>
              <w:ind w:hanging="0"/>
              <w:jc w:val="center"/>
              <w:rPr/>
            </w:pPr>
            <w:r>
              <w:rPr>
                <w:rFonts w:cs="Times New Roman" w:ascii="Times New Roman" w:hAnsi="Times New Roman"/>
                <w:b/>
                <w:sz w:val="18"/>
                <w:szCs w:val="18"/>
                <w:lang w:val="ru-RU" w:eastAsia="ru-RU"/>
              </w:rPr>
              <w:t>Способ подачи жалобы на нарушение порядка предоставления «подуслуги» и досудебного (внесудебного) обжалования решений и действий (бездействия) органа в процессе получения «подуслуги»</w:t>
            </w:r>
          </w:p>
        </w:tc>
      </w:tr>
      <w:tr>
        <w:trPr/>
        <w:tc>
          <w:tcPr>
            <w:tcW w:w="2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1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3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</w:tr>
      <w:tr>
        <w:trPr/>
        <w:tc>
          <w:tcPr>
            <w:tcW w:w="15254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  <w:lang w:eastAsia="ru-RU"/>
              </w:rPr>
              <w:t>1. Выдача разрешения на установку и эксплуатацию рекламных конструкций</w:t>
            </w:r>
          </w:p>
        </w:tc>
      </w:tr>
      <w:tr>
        <w:trPr/>
        <w:tc>
          <w:tcPr>
            <w:tcW w:w="2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1. ЕПГУ*.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2. РПГУ *.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3. Официальный сайт органа, предоставляющего услугу</w:t>
            </w:r>
            <w:r>
              <w:rPr>
                <w:rStyle w:val="Style23"/>
                <w:rFonts w:cs="Times New Roman" w:ascii="Times New Roman" w:hAnsi="Times New Roman"/>
                <w:sz w:val="18"/>
                <w:szCs w:val="18"/>
              </w:rPr>
              <w:footnoteReference w:id="13"/>
            </w:r>
            <w:r>
              <w:rPr>
                <w:rFonts w:cs="Times New Roman"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5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1.Официальный сайт органа, предоставляющего услугу*.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2. РПГУ*.</w:t>
            </w:r>
          </w:p>
        </w:tc>
        <w:tc>
          <w:tcPr>
            <w:tcW w:w="1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1. Через экранную форму на ЕПГУ*.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2. Через экранную форму на РПГУ *.</w:t>
            </w:r>
          </w:p>
        </w:tc>
        <w:tc>
          <w:tcPr>
            <w:tcW w:w="2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Требуется предоставление заявителем документов на бумажном носителе непосредственно при получении результата предоставления муниципальной услуги.</w:t>
            </w:r>
          </w:p>
        </w:tc>
        <w:tc>
          <w:tcPr>
            <w:tcW w:w="21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1. Личный кабинет заявителя на ЕПГУ *;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2. Личный кабинет на РПГУ *.</w:t>
            </w:r>
          </w:p>
        </w:tc>
        <w:tc>
          <w:tcPr>
            <w:tcW w:w="23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1. Официальный сайт органа, предоставляющего услугу*.</w:t>
            </w:r>
          </w:p>
        </w:tc>
      </w:tr>
    </w:tbl>
    <w:p>
      <w:pPr>
        <w:sectPr>
          <w:footerReference w:type="default" r:id="rId15"/>
          <w:footnotePr>
            <w:numFmt w:val="decimal"/>
            <w:numRestart w:val="eachPage"/>
          </w:footnotePr>
          <w:type w:val="nextPage"/>
          <w:pgSz w:orient="landscape" w:w="16838" w:h="11906"/>
          <w:pgMar w:left="1134" w:right="1134" w:header="0" w:top="851" w:footer="709" w:bottom="851" w:gutter="0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240" w:before="0" w:after="0"/>
        <w:ind w:left="5103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 1</w:t>
      </w:r>
    </w:p>
    <w:p>
      <w:pPr>
        <w:pStyle w:val="Normal"/>
        <w:spacing w:lineRule="auto" w:line="240" w:before="0" w:after="0"/>
        <w:ind w:left="5103" w:hanging="0"/>
        <w:jc w:val="both"/>
        <w:rPr/>
      </w:pPr>
      <w:r>
        <w:rPr>
          <w:rFonts w:cs="Times New Roman" w:ascii="Times New Roman" w:hAnsi="Times New Roman"/>
          <w:bCs/>
          <w:sz w:val="28"/>
          <w:szCs w:val="28"/>
        </w:rPr>
        <w:t>к типовой технологической схеме предоставления органами местного самоуправления муниципальных образований Ставропольского края муниципальной услуги «Выдача разрешения на установку и эксплуатацию рекламных конструкций»</w:t>
      </w:r>
    </w:p>
    <w:p>
      <w:pPr>
        <w:pStyle w:val="Normal"/>
        <w:spacing w:lineRule="auto" w:line="240" w:before="0" w:after="0"/>
        <w:ind w:left="5103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widowControl w:val="false"/>
        <w:suppressAutoHyphens w:val="true"/>
        <w:spacing w:lineRule="auto" w:line="240" w:before="0" w:after="0"/>
        <w:jc w:val="right"/>
        <w:rPr>
          <w:rFonts w:ascii="Times New Roman" w:hAnsi="Times New Roman" w:eastAsia="Lucida Sans Unicode" w:cs="Mangal"/>
          <w:bCs/>
          <w:kern w:val="2"/>
          <w:sz w:val="28"/>
          <w:szCs w:val="28"/>
          <w:lang w:eastAsia="zh-CN" w:bidi="hi-IN"/>
        </w:rPr>
      </w:pPr>
      <w:r>
        <w:rPr>
          <w:rFonts w:eastAsia="Lucida Sans Unicode" w:cs="Mangal" w:ascii="Times New Roman" w:hAnsi="Times New Roman"/>
          <w:bCs/>
          <w:kern w:val="2"/>
          <w:sz w:val="28"/>
          <w:szCs w:val="28"/>
          <w:lang w:eastAsia="zh-CN" w:bidi="hi-IN"/>
        </w:rPr>
        <w:t>В _________________________________</w:t>
      </w:r>
    </w:p>
    <w:p>
      <w:pPr>
        <w:pStyle w:val="Normal"/>
        <w:widowControl w:val="false"/>
        <w:suppressAutoHyphens w:val="true"/>
        <w:spacing w:lineRule="auto" w:line="240" w:before="0" w:after="0"/>
        <w:ind w:firstLine="5103"/>
        <w:rPr>
          <w:rFonts w:ascii="Times New Roman" w:hAnsi="Times New Roman"/>
          <w:bCs/>
          <w:kern w:val="2"/>
          <w:sz w:val="18"/>
          <w:szCs w:val="28"/>
          <w:lang w:eastAsia="zh-CN" w:bidi="hi-IN"/>
        </w:rPr>
      </w:pPr>
      <w:r>
        <w:rPr>
          <w:rFonts w:eastAsia="Times New Roman" w:cs="Times New Roman" w:ascii="Times New Roman" w:hAnsi="Times New Roman"/>
          <w:bCs/>
          <w:kern w:val="2"/>
          <w:sz w:val="18"/>
          <w:szCs w:val="28"/>
          <w:lang w:eastAsia="zh-CN" w:bidi="hi-IN"/>
        </w:rPr>
        <w:t xml:space="preserve">                          </w:t>
      </w:r>
      <w:r>
        <w:rPr>
          <w:rFonts w:eastAsia="Lucida Sans Unicode" w:cs="Mangal" w:ascii="Times New Roman" w:hAnsi="Times New Roman"/>
          <w:bCs/>
          <w:kern w:val="2"/>
          <w:sz w:val="18"/>
          <w:szCs w:val="28"/>
          <w:lang w:eastAsia="zh-CN" w:bidi="hi-IN"/>
        </w:rPr>
        <w:t>орган, предоставляющий услугу</w:t>
      </w:r>
    </w:p>
    <w:p>
      <w:pPr>
        <w:pStyle w:val="Normal"/>
        <w:widowControl w:val="false"/>
        <w:suppressAutoHyphens w:val="true"/>
        <w:spacing w:lineRule="auto" w:line="240" w:before="0" w:after="0"/>
        <w:jc w:val="right"/>
        <w:rPr>
          <w:rFonts w:ascii="Times New Roman" w:hAnsi="Times New Roman" w:eastAsia="Lucida Sans Unicode" w:cs="Mangal"/>
          <w:kern w:val="2"/>
          <w:sz w:val="28"/>
          <w:szCs w:val="28"/>
          <w:lang w:eastAsia="zh-CN" w:bidi="hi-IN"/>
        </w:rPr>
      </w:pPr>
      <w:r>
        <w:rPr>
          <w:rFonts w:eastAsia="Lucida Sans Unicode" w:cs="Mangal" w:ascii="Times New Roman" w:hAnsi="Times New Roman"/>
          <w:kern w:val="2"/>
          <w:sz w:val="28"/>
          <w:szCs w:val="28"/>
          <w:lang w:eastAsia="zh-CN" w:bidi="hi-IN"/>
        </w:rPr>
        <w:t>от  ________________________________</w:t>
      </w:r>
    </w:p>
    <w:p>
      <w:pPr>
        <w:pStyle w:val="Normal"/>
        <w:widowControl w:val="false"/>
        <w:suppressAutoHyphens w:val="true"/>
        <w:spacing w:lineRule="auto" w:line="240" w:before="0" w:after="0"/>
        <w:ind w:left="5103" w:hanging="0"/>
        <w:jc w:val="right"/>
        <w:rPr>
          <w:rFonts w:ascii="Times New Roman" w:hAnsi="Times New Roman" w:eastAsia="Lucida Sans Unicode" w:cs="Mangal"/>
          <w:kern w:val="2"/>
          <w:sz w:val="18"/>
          <w:szCs w:val="28"/>
          <w:lang w:eastAsia="zh-CN" w:bidi="hi-IN"/>
        </w:rPr>
      </w:pPr>
      <w:r>
        <w:rPr>
          <w:rFonts w:eastAsia="Lucida Sans Unicode" w:cs="Mangal" w:ascii="Times New Roman" w:hAnsi="Times New Roman"/>
          <w:kern w:val="2"/>
          <w:sz w:val="18"/>
          <w:szCs w:val="28"/>
          <w:lang w:eastAsia="zh-CN" w:bidi="hi-IN"/>
        </w:rPr>
        <w:t xml:space="preserve">(наименование (ФИО) заявителя  (пишется полностью), </w:t>
      </w:r>
    </w:p>
    <w:p>
      <w:pPr>
        <w:pStyle w:val="Normal"/>
        <w:widowControl w:val="false"/>
        <w:suppressAutoHyphens w:val="true"/>
        <w:spacing w:lineRule="auto" w:line="240" w:before="0" w:after="0"/>
        <w:ind w:left="5103" w:hanging="0"/>
        <w:jc w:val="right"/>
        <w:rPr>
          <w:rFonts w:ascii="Times New Roman" w:hAnsi="Times New Roman" w:eastAsia="Lucida Sans Unicode" w:cs="Mangal"/>
          <w:kern w:val="2"/>
          <w:sz w:val="18"/>
          <w:szCs w:val="28"/>
          <w:lang w:eastAsia="zh-CN" w:bidi="hi-IN"/>
        </w:rPr>
      </w:pPr>
      <w:r>
        <w:rPr>
          <w:rFonts w:eastAsia="Lucida Sans Unicode" w:cs="Mangal" w:ascii="Times New Roman" w:hAnsi="Times New Roman"/>
          <w:kern w:val="2"/>
          <w:sz w:val="18"/>
          <w:szCs w:val="28"/>
          <w:lang w:eastAsia="zh-CN" w:bidi="hi-IN"/>
        </w:rPr>
        <w:t xml:space="preserve">адрес места нахождения (места жительства) </w:t>
      </w:r>
    </w:p>
    <w:p>
      <w:pPr>
        <w:pStyle w:val="Normal"/>
        <w:widowControl w:val="false"/>
        <w:spacing w:lineRule="auto" w:line="240" w:before="0" w:after="0"/>
        <w:ind w:firstLine="5103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__________________________________</w:t>
      </w:r>
    </w:p>
    <w:p>
      <w:pPr>
        <w:pStyle w:val="Normal"/>
        <w:widowControl w:val="false"/>
        <w:spacing w:lineRule="auto" w:line="240" w:before="0" w:after="0"/>
        <w:ind w:firstLine="5103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__________________________________</w:t>
      </w:r>
    </w:p>
    <w:p>
      <w:pPr>
        <w:pStyle w:val="Normal"/>
        <w:widowControl w:val="false"/>
        <w:spacing w:lineRule="auto" w:line="240" w:before="0" w:after="0"/>
        <w:ind w:firstLine="5103"/>
        <w:jc w:val="center"/>
        <w:rPr/>
      </w:pPr>
      <w:r>
        <w:rPr>
          <w:rFonts w:eastAsia="Times New Roman" w:cs="Times New Roman" w:ascii="Times New Roman" w:hAnsi="Times New Roman"/>
          <w:sz w:val="18"/>
          <w:szCs w:val="18"/>
          <w:lang w:eastAsia="ru-RU"/>
        </w:rPr>
        <w:t>(Ф.И.О. полностью, паспортные данные ИНН, ОГРН (для</w:t>
      </w:r>
    </w:p>
    <w:p>
      <w:pPr>
        <w:pStyle w:val="Normal"/>
        <w:widowControl w:val="false"/>
        <w:spacing w:lineRule="auto" w:line="240" w:before="0" w:after="0"/>
        <w:ind w:firstLine="5103"/>
        <w:jc w:val="center"/>
        <w:rPr/>
      </w:pPr>
      <w:r>
        <w:rPr>
          <w:rFonts w:eastAsia="Times New Roman" w:cs="Times New Roman" w:ascii="Times New Roman" w:hAnsi="Times New Roman"/>
          <w:sz w:val="18"/>
          <w:szCs w:val="18"/>
          <w:lang w:eastAsia="ru-RU"/>
        </w:rPr>
        <w:t>физических лиц), наименование, организационно-</w:t>
      </w:r>
    </w:p>
    <w:p>
      <w:pPr>
        <w:pStyle w:val="Normal"/>
        <w:widowControl w:val="false"/>
        <w:spacing w:lineRule="auto" w:line="240" w:before="0" w:after="0"/>
        <w:ind w:firstLine="5103"/>
        <w:jc w:val="center"/>
        <w:rPr/>
      </w:pPr>
      <w:r>
        <w:rPr>
          <w:rFonts w:eastAsia="Times New Roman" w:cs="Times New Roman" w:ascii="Times New Roman" w:hAnsi="Times New Roman"/>
          <w:sz w:val="18"/>
          <w:szCs w:val="18"/>
          <w:lang w:eastAsia="ru-RU"/>
        </w:rPr>
        <w:t>правовая форма, ИНН, ОГРН (для юридических лиц);</w:t>
      </w:r>
    </w:p>
    <w:p>
      <w:pPr>
        <w:pStyle w:val="Normal"/>
        <w:widowControl w:val="false"/>
        <w:spacing w:lineRule="auto" w:line="240" w:before="0" w:after="0"/>
        <w:ind w:firstLine="5103"/>
        <w:jc w:val="center"/>
        <w:rPr/>
      </w:pPr>
      <w:r>
        <w:rPr>
          <w:rFonts w:eastAsia="Times New Roman" w:cs="Times New Roman" w:ascii="Times New Roman" w:hAnsi="Times New Roman"/>
          <w:sz w:val="18"/>
          <w:szCs w:val="18"/>
          <w:lang w:eastAsia="ru-RU"/>
        </w:rPr>
        <w:t>почтовый индекс, адрес места проживания (нахождения);</w:t>
      </w:r>
    </w:p>
    <w:p>
      <w:pPr>
        <w:pStyle w:val="Normal"/>
        <w:widowControl w:val="false"/>
        <w:spacing w:lineRule="auto" w:line="240" w:before="0" w:after="0"/>
        <w:ind w:firstLine="5103"/>
        <w:jc w:val="center"/>
        <w:rPr>
          <w:rFonts w:ascii="Times New Roman" w:hAnsi="Times New Roman" w:eastAsia="Times New Roman" w:cs="Times New Roman"/>
          <w:sz w:val="18"/>
          <w:szCs w:val="18"/>
          <w:lang w:eastAsia="ru-RU"/>
        </w:rPr>
      </w:pPr>
      <w:r>
        <w:rPr>
          <w:rFonts w:eastAsia="Times New Roman" w:cs="Times New Roman" w:ascii="Times New Roman" w:hAnsi="Times New Roman"/>
          <w:sz w:val="18"/>
          <w:szCs w:val="18"/>
          <w:lang w:eastAsia="ru-RU"/>
        </w:rPr>
        <w:t xml:space="preserve">адрес электронной почты (при наличии); </w:t>
      </w:r>
    </w:p>
    <w:p>
      <w:pPr>
        <w:pStyle w:val="Normal"/>
        <w:widowControl w:val="false"/>
        <w:spacing w:lineRule="auto" w:line="240" w:before="0" w:after="0"/>
        <w:ind w:firstLine="5103"/>
        <w:jc w:val="center"/>
        <w:rPr>
          <w:rFonts w:ascii="Times New Roman" w:hAnsi="Times New Roman" w:eastAsia="Times New Roman" w:cs="Times New Roman"/>
          <w:sz w:val="18"/>
          <w:szCs w:val="18"/>
          <w:lang w:eastAsia="ru-RU"/>
        </w:rPr>
      </w:pPr>
      <w:r>
        <w:rPr>
          <w:rFonts w:eastAsia="Times New Roman" w:cs="Times New Roman" w:ascii="Times New Roman" w:hAnsi="Times New Roman"/>
          <w:sz w:val="18"/>
          <w:szCs w:val="18"/>
          <w:lang w:eastAsia="ru-RU"/>
        </w:rPr>
        <w:t>контактный телефон)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ЗАЯВЛЕНИЕ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Прошу Вас дать разрешение на установку и эксплуатацию рекламной конструкции на 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ind w:firstLine="2835"/>
        <w:jc w:val="both"/>
        <w:rPr>
          <w:rFonts w:ascii="Times New Roman" w:hAnsi="Times New Roman" w:eastAsia="Times New Roman" w:cs="Times New Roman"/>
          <w:sz w:val="18"/>
          <w:szCs w:val="18"/>
          <w:lang w:eastAsia="ru-RU"/>
        </w:rPr>
      </w:pPr>
      <w:r>
        <w:rPr>
          <w:rFonts w:eastAsia="Times New Roman" w:cs="Times New Roman" w:ascii="Times New Roman" w:hAnsi="Times New Roman"/>
          <w:sz w:val="18"/>
          <w:szCs w:val="18"/>
          <w:lang w:eastAsia="ru-RU"/>
        </w:rPr>
        <w:t xml:space="preserve">                      </w:t>
      </w:r>
      <w:r>
        <w:rPr>
          <w:rFonts w:eastAsia="Times New Roman" w:cs="Times New Roman" w:ascii="Times New Roman" w:hAnsi="Times New Roman"/>
          <w:sz w:val="18"/>
          <w:szCs w:val="18"/>
          <w:lang w:eastAsia="ru-RU"/>
        </w:rPr>
        <w:t>(недвижимое имущество, земельный участок)</w:t>
      </w:r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расположенное (ый) по адресу____________________________________________</w:t>
      </w:r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Тип рекламоносителя ___________________________________________________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Площадь информационного поля рекламной конструкции ___________ кв. м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Наличие подсветки _____________________________________________________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Необходимые документы прилагаются согласно перечню: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1.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2.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«____» ____________ 20__ г.             _______________     ______________________</w:t>
      </w:r>
    </w:p>
    <w:p>
      <w:pPr>
        <w:pStyle w:val="Normal"/>
        <w:widowControl w:val="false"/>
        <w:spacing w:lineRule="auto" w:line="240" w:before="0" w:after="0"/>
        <w:ind w:firstLine="3261"/>
        <w:jc w:val="both"/>
        <w:rPr/>
      </w:pPr>
      <w:r>
        <w:rPr>
          <w:rFonts w:eastAsia="Times New Roman" w:cs="Times New Roman" w:ascii="Times New Roman" w:hAnsi="Times New Roman"/>
          <w:sz w:val="18"/>
          <w:szCs w:val="18"/>
          <w:lang w:eastAsia="ru-RU"/>
        </w:rPr>
        <w:t xml:space="preserve">                                           </w:t>
      </w:r>
      <w:r>
        <w:rPr>
          <w:rFonts w:eastAsia="Times New Roman" w:cs="Times New Roman" w:ascii="Times New Roman" w:hAnsi="Times New Roman"/>
          <w:sz w:val="18"/>
          <w:szCs w:val="18"/>
          <w:lang w:eastAsia="ru-RU"/>
        </w:rPr>
        <w:t>подпись                                        расшифровка подписи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tbl>
      <w:tblPr>
        <w:tblW w:w="9933" w:type="dxa"/>
        <w:jc w:val="left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4564"/>
        <w:gridCol w:w="5368"/>
      </w:tblGrid>
      <w:tr>
        <w:trPr/>
        <w:tc>
          <w:tcPr>
            <w:tcW w:w="4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Arial"/>
                <w:szCs w:val="28"/>
                <w:lang w:eastAsia="ru-RU"/>
              </w:rPr>
            </w:pPr>
            <w:r>
              <w:rPr>
                <w:rFonts w:eastAsia="Times New Roman" w:cs="Arial" w:ascii="Times New Roman" w:hAnsi="Times New Roman"/>
                <w:szCs w:val="28"/>
                <w:lang w:eastAsia="ru-RU"/>
              </w:rPr>
              <w:t>Результат услуги прошу направить</w:t>
            </w:r>
          </w:p>
        </w:tc>
        <w:tc>
          <w:tcPr>
            <w:tcW w:w="53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Arial"/>
                <w:szCs w:val="28"/>
                <w:lang w:eastAsia="ru-RU"/>
              </w:rPr>
            </w:pPr>
            <w:r>
              <w:rPr>
                <w:rFonts w:eastAsia="Times New Roman" w:cs="Arial" w:ascii="Times New Roman" w:hAnsi="Times New Roman"/>
                <w:szCs w:val="28"/>
                <w:lang w:eastAsia="ru-RU"/>
              </w:rPr>
              <w:t>место для отметки:</w:t>
            </w:r>
          </w:p>
        </w:tc>
      </w:tr>
      <w:tr>
        <w:trPr/>
        <w:tc>
          <w:tcPr>
            <w:tcW w:w="4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Arial"/>
                <w:szCs w:val="28"/>
                <w:lang w:eastAsia="ru-RU"/>
              </w:rPr>
            </w:pPr>
            <w:r>
              <w:rPr>
                <w:rFonts w:eastAsia="Times New Roman" w:cs="Arial" w:ascii="Times New Roman" w:hAnsi="Times New Roman"/>
                <w:szCs w:val="28"/>
                <w:lang w:eastAsia="ru-RU"/>
              </w:rPr>
              <w:t>почтой на адрес местонахождения</w:t>
            </w:r>
          </w:p>
        </w:tc>
        <w:tc>
          <w:tcPr>
            <w:tcW w:w="53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Arial"/>
                <w:szCs w:val="28"/>
                <w:lang w:val="en-US" w:eastAsia="ru-RU"/>
              </w:rPr>
            </w:pPr>
            <w:r>
              <w:rPr>
                <w:rFonts w:eastAsia="Times New Roman" w:cs="Arial" w:ascii="Times New Roman" w:hAnsi="Times New Roman"/>
                <w:szCs w:val="28"/>
                <w:lang w:val="en-US" w:eastAsia="ru-RU"/>
              </w:rPr>
            </w:r>
          </w:p>
        </w:tc>
      </w:tr>
      <w:tr>
        <w:trPr/>
        <w:tc>
          <w:tcPr>
            <w:tcW w:w="4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Arial"/>
                <w:szCs w:val="28"/>
                <w:lang w:eastAsia="ru-RU"/>
              </w:rPr>
            </w:pPr>
            <w:r>
              <w:rPr>
                <w:rFonts w:eastAsia="Times New Roman" w:cs="Arial" w:ascii="Times New Roman" w:hAnsi="Times New Roman"/>
                <w:szCs w:val="28"/>
                <w:lang w:eastAsia="ru-RU"/>
              </w:rPr>
              <w:t>электронной почтой, указанной в заявлении</w:t>
            </w:r>
          </w:p>
        </w:tc>
        <w:tc>
          <w:tcPr>
            <w:tcW w:w="53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Arial"/>
                <w:szCs w:val="28"/>
                <w:lang w:eastAsia="ru-RU"/>
              </w:rPr>
            </w:pPr>
            <w:r>
              <w:rPr>
                <w:rFonts w:eastAsia="Times New Roman" w:cs="Arial" w:ascii="Times New Roman" w:hAnsi="Times New Roman"/>
                <w:szCs w:val="28"/>
                <w:lang w:eastAsia="ru-RU"/>
              </w:rPr>
            </w:r>
          </w:p>
        </w:tc>
      </w:tr>
      <w:tr>
        <w:trPr/>
        <w:tc>
          <w:tcPr>
            <w:tcW w:w="4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eastAsia="Times New Roman" w:cs="Arial" w:ascii="Times New Roman" w:hAnsi="Times New Roman"/>
                <w:szCs w:val="28"/>
                <w:lang w:eastAsia="ru-RU"/>
              </w:rPr>
              <w:t>прошу не направлять, а сообщить по телефону, указанному в заявлении</w:t>
            </w:r>
          </w:p>
        </w:tc>
        <w:tc>
          <w:tcPr>
            <w:tcW w:w="53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Arial"/>
                <w:szCs w:val="28"/>
                <w:lang w:eastAsia="ru-RU"/>
              </w:rPr>
            </w:pPr>
            <w:r>
              <w:rPr>
                <w:rFonts w:eastAsia="Times New Roman" w:cs="Arial" w:ascii="Times New Roman" w:hAnsi="Times New Roman"/>
                <w:szCs w:val="28"/>
                <w:lang w:eastAsia="ru-RU"/>
              </w:rPr>
            </w:r>
          </w:p>
        </w:tc>
      </w:tr>
      <w:tr>
        <w:trPr/>
        <w:tc>
          <w:tcPr>
            <w:tcW w:w="4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Arial"/>
                <w:szCs w:val="28"/>
                <w:lang w:eastAsia="ru-RU"/>
              </w:rPr>
            </w:pPr>
            <w:r>
              <w:rPr>
                <w:rFonts w:eastAsia="Times New Roman" w:cs="Arial" w:ascii="Times New Roman" w:hAnsi="Times New Roman"/>
                <w:szCs w:val="28"/>
                <w:lang w:eastAsia="ru-RU"/>
              </w:rPr>
              <w:t>в МФЦ</w:t>
            </w:r>
          </w:p>
        </w:tc>
        <w:tc>
          <w:tcPr>
            <w:tcW w:w="53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both"/>
              <w:rPr>
                <w:rFonts w:ascii="Times New Roman" w:hAnsi="Times New Roman" w:eastAsia="Times New Roman" w:cs="Arial"/>
                <w:szCs w:val="28"/>
                <w:lang w:eastAsia="ru-RU"/>
              </w:rPr>
            </w:pPr>
            <w:r>
              <w:rPr>
                <w:rFonts w:eastAsia="Times New Roman" w:cs="Arial" w:ascii="Times New Roman" w:hAnsi="Times New Roman"/>
                <w:szCs w:val="28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0"/>
        <w:ind w:left="5103" w:hanging="0"/>
        <w:jc w:val="both"/>
        <w:rPr>
          <w:rFonts w:ascii="Times New Roman" w:hAnsi="Times New Roman" w:cs="Times New Roman"/>
          <w:sz w:val="28"/>
          <w:szCs w:val="28"/>
        </w:rPr>
      </w:pPr>
      <w:r>
        <w:br w:type="page"/>
      </w:r>
      <w:r>
        <w:rPr>
          <w:rFonts w:cs="Times New Roman" w:ascii="Times New Roman" w:hAnsi="Times New Roman"/>
          <w:sz w:val="28"/>
          <w:szCs w:val="28"/>
        </w:rPr>
        <w:t>Приложение 2</w:t>
      </w:r>
    </w:p>
    <w:p>
      <w:pPr>
        <w:pStyle w:val="Normal"/>
        <w:spacing w:lineRule="auto" w:line="240" w:before="0" w:after="0"/>
        <w:ind w:left="5103" w:hanging="0"/>
        <w:jc w:val="both"/>
        <w:rPr/>
      </w:pPr>
      <w:r>
        <w:rPr>
          <w:rFonts w:cs="Times New Roman" w:ascii="Times New Roman" w:hAnsi="Times New Roman"/>
          <w:bCs/>
          <w:sz w:val="28"/>
          <w:szCs w:val="28"/>
        </w:rPr>
        <w:t>к типовой технологической схеме предоставления органами местного самоуправления муниципальных образований Ставропольского края муниципальной услуги «Выдача разрешения на установку и эксплуатацию рекламных конструкций»</w:t>
      </w:r>
    </w:p>
    <w:p>
      <w:pPr>
        <w:pStyle w:val="Normal"/>
        <w:spacing w:lineRule="auto" w:line="240" w:before="0" w:after="0"/>
        <w:ind w:left="5103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Formattext"/>
        <w:shd w:val="clear" w:fill="FFFFFF"/>
        <w:spacing w:lineRule="atLeast" w:line="315" w:before="0" w:after="0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Разрешение № __________</w:t>
      </w:r>
    </w:p>
    <w:p>
      <w:pPr>
        <w:pStyle w:val="Formattext"/>
        <w:shd w:val="clear" w:fill="FFFFFF"/>
        <w:spacing w:lineRule="atLeast" w:line="315" w:before="0" w:after="0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на установку и эксплуатацию рекламной конструкции</w:t>
      </w:r>
    </w:p>
    <w:p>
      <w:pPr>
        <w:pStyle w:val="Formattext"/>
        <w:shd w:val="clear" w:fill="FFFFFF"/>
        <w:spacing w:lineRule="atLeast" w:line="315" w:before="0" w:after="0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br/>
        <w:t>Дата выдачи __________________              Действительно до__________________</w:t>
      </w:r>
    </w:p>
    <w:p>
      <w:pPr>
        <w:pStyle w:val="Formattext"/>
        <w:shd w:val="clear" w:fill="FFFFFF"/>
        <w:spacing w:lineRule="atLeast" w:line="315" w:before="0" w:after="0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</w:r>
    </w:p>
    <w:p>
      <w:pPr>
        <w:pStyle w:val="Formattext"/>
        <w:shd w:val="clear" w:fill="FFFFFF"/>
        <w:spacing w:lineRule="atLeast" w:line="315" w:before="0" w:after="0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Владелец рекламной конструкции ________________________________________</w:t>
      </w:r>
    </w:p>
    <w:p>
      <w:pPr>
        <w:pStyle w:val="Formattext"/>
        <w:shd w:val="clear" w:fill="FFFFFF"/>
        <w:spacing w:lineRule="atLeast" w:line="315" w:before="0" w:after="0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Заявление от ____________________ №________________</w:t>
      </w:r>
    </w:p>
    <w:p>
      <w:pPr>
        <w:pStyle w:val="Formattext"/>
        <w:shd w:val="clear" w:fill="FFFFFF"/>
        <w:spacing w:lineRule="atLeast" w:line="315" w:before="0" w:after="0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Тип рекламной конструкции_____________________________________________</w:t>
      </w:r>
    </w:p>
    <w:p>
      <w:pPr>
        <w:pStyle w:val="Formattext"/>
        <w:shd w:val="clear" w:fill="FFFFFF"/>
        <w:spacing w:lineRule="atLeast" w:line="315" w:before="0" w:after="0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Тип информационного поля _____________________________________________</w:t>
      </w:r>
    </w:p>
    <w:p>
      <w:pPr>
        <w:pStyle w:val="Formattext"/>
        <w:shd w:val="clear" w:fill="FFFFFF"/>
        <w:spacing w:lineRule="atLeast" w:line="315" w:before="0" w:after="0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Площадь информационного поля_________________________________________</w:t>
      </w:r>
    </w:p>
    <w:p>
      <w:pPr>
        <w:pStyle w:val="Formattext"/>
        <w:shd w:val="clear" w:fill="FFFFFF"/>
        <w:spacing w:lineRule="atLeast" w:line="315" w:before="0" w:after="0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Место установки_______________________________________________________</w:t>
      </w:r>
    </w:p>
    <w:p>
      <w:pPr>
        <w:pStyle w:val="Formattext"/>
        <w:shd w:val="clear" w:fill="FFFFFF"/>
        <w:spacing w:lineRule="exact" w:line="240" w:before="0" w:after="0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</w:r>
    </w:p>
    <w:p>
      <w:pPr>
        <w:pStyle w:val="Formattext"/>
        <w:shd w:val="clear" w:fill="FFFFFF"/>
        <w:spacing w:before="0" w:after="0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Собственник недвижимого имущества, </w:t>
      </w:r>
    </w:p>
    <w:p>
      <w:pPr>
        <w:pStyle w:val="Formattext"/>
        <w:shd w:val="clear" w:fill="FFFFFF"/>
        <w:spacing w:before="0" w:after="0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к которому присоединяется рекламная </w:t>
      </w:r>
    </w:p>
    <w:p>
      <w:pPr>
        <w:pStyle w:val="Formattext"/>
        <w:shd w:val="clear" w:fill="FFFFFF"/>
        <w:spacing w:before="0" w:after="0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конструкция (уполномоченное </w:t>
      </w:r>
    </w:p>
    <w:p>
      <w:pPr>
        <w:pStyle w:val="Formattext"/>
        <w:shd w:val="clear" w:fill="FFFFFF"/>
        <w:spacing w:before="0" w:after="0"/>
        <w:textAlignment w:val="baseline"/>
        <w:rPr/>
      </w:pPr>
      <w:r>
        <w:rPr>
          <w:spacing w:val="2"/>
          <w:sz w:val="28"/>
          <w:szCs w:val="28"/>
        </w:rPr>
        <w:t>собственником лицо)___________________________________________________</w:t>
      </w:r>
    </w:p>
    <w:p>
      <w:pPr>
        <w:pStyle w:val="Formattext"/>
        <w:shd w:val="clear" w:fill="FFFFFF"/>
        <w:spacing w:lineRule="exact" w:line="240" w:before="0" w:after="0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</w:r>
    </w:p>
    <w:p>
      <w:pPr>
        <w:pStyle w:val="Formattext"/>
        <w:shd w:val="clear" w:fill="FFFFFF"/>
        <w:spacing w:before="0" w:after="0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Договор от «___» _________________ 20___г.        №________________________</w:t>
      </w:r>
    </w:p>
    <w:p>
      <w:pPr>
        <w:pStyle w:val="Normal"/>
        <w:spacing w:lineRule="auto" w:line="240" w:before="0" w:after="0"/>
        <w:ind w:left="5103" w:hanging="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cs="Times New Roman" w:ascii="Times New Roman" w:hAnsi="Times New Roman"/>
          <w:spacing w:val="2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____________________                  ________________               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eastAsia="Times New Roman" w:cs="Times New Roman" w:ascii="Times New Roman" w:hAnsi="Times New Roman"/>
          <w:sz w:val="18"/>
          <w:szCs w:val="18"/>
        </w:rPr>
        <w:t xml:space="preserve">                    </w:t>
      </w:r>
      <w:r>
        <w:rPr>
          <w:rFonts w:cs="Times New Roman" w:ascii="Times New Roman" w:hAnsi="Times New Roman"/>
          <w:sz w:val="18"/>
          <w:szCs w:val="18"/>
        </w:rPr>
        <w:t>(должность)                                                                 (подпись)                                                 (расшифровка подписи)</w:t>
      </w:r>
    </w:p>
    <w:p>
      <w:pPr>
        <w:pStyle w:val="Normal"/>
        <w:spacing w:lineRule="auto" w:line="240" w:before="0" w:after="0"/>
        <w:ind w:left="5103" w:hanging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</w:r>
    </w:p>
    <w:p>
      <w:pPr>
        <w:pStyle w:val="Normal"/>
        <w:spacing w:lineRule="auto" w:line="240" w:before="0" w:after="0"/>
        <w:ind w:left="5103"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ind w:left="5103" w:hanging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Получил (по доверенности):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______________________________________________________________________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(ФИО заявителя (представителя заявителя))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___________________                          «___» ________________ 20__ г.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18"/>
          <w:szCs w:val="18"/>
        </w:rPr>
        <w:t xml:space="preserve">                     </w:t>
      </w:r>
      <w:r>
        <w:rPr>
          <w:rFonts w:cs="Times New Roman" w:ascii="Times New Roman" w:hAnsi="Times New Roman"/>
          <w:sz w:val="18"/>
          <w:szCs w:val="18"/>
        </w:rPr>
        <w:t>(подпись)                                                                                        (дата получения)</w:t>
      </w:r>
    </w:p>
    <w:p>
      <w:pPr>
        <w:pStyle w:val="Normal"/>
        <w:spacing w:lineRule="auto" w:line="240" w:before="0" w:after="0"/>
        <w:ind w:left="5103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  <w:r>
        <w:br w:type="page"/>
      </w:r>
    </w:p>
    <w:p>
      <w:pPr>
        <w:pStyle w:val="Normal"/>
        <w:spacing w:lineRule="auto" w:line="240" w:before="0" w:after="0"/>
        <w:ind w:left="5103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 3</w:t>
      </w:r>
    </w:p>
    <w:p>
      <w:pPr>
        <w:pStyle w:val="Normal"/>
        <w:spacing w:lineRule="auto" w:line="240" w:before="0" w:after="0"/>
        <w:ind w:left="5103" w:hanging="0"/>
        <w:jc w:val="both"/>
        <w:rPr/>
      </w:pPr>
      <w:r>
        <w:rPr>
          <w:rFonts w:cs="Times New Roman" w:ascii="Times New Roman" w:hAnsi="Times New Roman"/>
          <w:bCs/>
          <w:sz w:val="28"/>
          <w:szCs w:val="28"/>
        </w:rPr>
        <w:t>к типовой технологической схеме предоставления органами местного самоуправления муниципальных образований Ставропольского края муниципальной услуги «Выдача разрешения на установку и эксплуатацию рекламных конструкций»</w:t>
      </w:r>
    </w:p>
    <w:p>
      <w:pPr>
        <w:pStyle w:val="Normal"/>
        <w:spacing w:lineRule="auto" w:line="240" w:before="0" w:after="0"/>
        <w:ind w:left="5103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spacing w:lineRule="auto" w:line="240" w:before="0" w:after="0"/>
        <w:ind w:left="5103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УВЕДОМЛЕНИЕ</w:t>
      </w:r>
    </w:p>
    <w:p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 отказе в предоставлении услуги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По результатам рассмотрения документов, необходимых для предоставления муниципальной услуги </w:t>
      </w:r>
      <w:r>
        <w:rPr>
          <w:rFonts w:eastAsia="Times New Roman" w:cs="Times New Roman" w:ascii="Times New Roman" w:hAnsi="Times New Roman"/>
          <w:bCs/>
          <w:sz w:val="28"/>
          <w:szCs w:val="28"/>
        </w:rPr>
        <w:t>«</w:t>
      </w:r>
      <w:r>
        <w:rPr>
          <w:rFonts w:cs="Times New Roman" w:ascii="Times New Roman" w:hAnsi="Times New Roman"/>
          <w:bCs/>
          <w:sz w:val="28"/>
          <w:szCs w:val="28"/>
        </w:rPr>
        <w:t>Выдача разрешения на установку и эксплуатацию рекламных конструкций</w:t>
      </w:r>
      <w:r>
        <w:rPr>
          <w:rFonts w:eastAsia="Times New Roman" w:cs="Times New Roman" w:ascii="Times New Roman" w:hAnsi="Times New Roman"/>
          <w:bCs/>
          <w:sz w:val="28"/>
          <w:szCs w:val="28"/>
        </w:rPr>
        <w:t>»</w:t>
      </w:r>
      <w:r>
        <w:rPr>
          <w:rFonts w:cs="Times New Roman" w:ascii="Times New Roman" w:hAnsi="Times New Roman"/>
          <w:sz w:val="28"/>
          <w:szCs w:val="28"/>
        </w:rPr>
        <w:t xml:space="preserve">, представленных ________________________________ (наименование заявителя) в отношении </w:t>
      </w:r>
      <w:r>
        <w:rPr>
          <w:rFonts w:cs="Times New Roman" w:ascii="Times New Roman" w:hAnsi="Times New Roman"/>
          <w:bCs/>
          <w:sz w:val="28"/>
          <w:szCs w:val="28"/>
        </w:rPr>
        <w:t>установки и эксплуатации рекламных конструкций на _______________________</w:t>
      </w:r>
      <w:r>
        <w:rPr>
          <w:rFonts w:cs="Times New Roman" w:ascii="Times New Roman" w:hAnsi="Times New Roman"/>
          <w:sz w:val="28"/>
          <w:szCs w:val="28"/>
        </w:rPr>
        <w:t xml:space="preserve"> по адресу ________________________ принято решение об отказе в предоставлении муниципальной услуги на основании того, что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______________________________________________________________________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____________________________________________________________________________________________________________________________________________ 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(перечислить основания для отказа)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Отказ может быть обжалован в судебном порядке.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cs="Times New Roman" w:ascii="Times New Roman" w:hAnsi="Times New Roman"/>
          <w:sz w:val="28"/>
          <w:szCs w:val="28"/>
          <w:lang w:val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____________________                  ________________               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eastAsia="Times New Roman" w:cs="Times New Roman" w:ascii="Times New Roman" w:hAnsi="Times New Roman"/>
          <w:sz w:val="18"/>
          <w:szCs w:val="18"/>
        </w:rPr>
        <w:t xml:space="preserve">                    </w:t>
      </w:r>
      <w:r>
        <w:rPr>
          <w:rFonts w:cs="Times New Roman" w:ascii="Times New Roman" w:hAnsi="Times New Roman"/>
          <w:sz w:val="18"/>
          <w:szCs w:val="18"/>
        </w:rPr>
        <w:t>(должность)                                                        (подпись, печать)                                            (расшифровка подписи)</w:t>
      </w:r>
    </w:p>
    <w:p>
      <w:pPr>
        <w:pStyle w:val="ConsPlusNormal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5103" w:hanging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  <w:r>
        <w:br w:type="page"/>
      </w:r>
    </w:p>
    <w:p>
      <w:pPr>
        <w:pStyle w:val="Normal"/>
        <w:spacing w:lineRule="auto" w:line="240" w:before="0" w:after="0"/>
        <w:ind w:left="5103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 4</w:t>
      </w:r>
    </w:p>
    <w:p>
      <w:pPr>
        <w:pStyle w:val="Normal"/>
        <w:spacing w:lineRule="auto" w:line="240" w:before="0" w:after="0"/>
        <w:ind w:left="5103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к типовой технологической схеме предоставления органами местного самоуправления муниципальных образований Ставропольского края муниципальной услуги «Выдача разрешения на установку и эксплуатацию рекламных конструкций»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РАСПИСКА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 приеме и регистрации заявления и документов</w:t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 ___________________________________________________________________,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(наименование, ФИО заявителя)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в том, что «___» _____________ 20___ г. получены документы, необходимые для </w:t>
      </w:r>
      <w:r>
        <w:rPr>
          <w:rFonts w:cs="Times New Roman" w:ascii="Times New Roman" w:hAnsi="Times New Roman"/>
          <w:bCs/>
          <w:sz w:val="28"/>
          <w:szCs w:val="28"/>
        </w:rPr>
        <w:t>предоставления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bCs/>
          <w:sz w:val="28"/>
          <w:szCs w:val="28"/>
        </w:rPr>
        <w:t>муниципальной услуги «Выдача разрешения на установку и эксплуатацию рекламных конструкций»,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tbl>
      <w:tblPr>
        <w:tblW w:w="9933" w:type="dxa"/>
        <w:jc w:val="left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102" w:type="dxa"/>
          <w:left w:w="57" w:type="dxa"/>
          <w:bottom w:w="102" w:type="dxa"/>
          <w:right w:w="62" w:type="dxa"/>
        </w:tblCellMar>
      </w:tblPr>
      <w:tblGrid>
        <w:gridCol w:w="567"/>
        <w:gridCol w:w="2550"/>
        <w:gridCol w:w="1531"/>
        <w:gridCol w:w="1020"/>
        <w:gridCol w:w="1531"/>
        <w:gridCol w:w="907"/>
        <w:gridCol w:w="1"/>
        <w:gridCol w:w="1825"/>
      </w:tblGrid>
      <w:tr>
        <w:trPr/>
        <w:tc>
          <w:tcPr>
            <w:tcW w:w="56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№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255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Наименование и реквизиты документа</w:t>
            </w:r>
          </w:p>
        </w:tc>
        <w:tc>
          <w:tcPr>
            <w:tcW w:w="25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Количество экземпляров (шт.)</w:t>
            </w:r>
          </w:p>
        </w:tc>
        <w:tc>
          <w:tcPr>
            <w:tcW w:w="243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Количество листов (шт.)</w:t>
            </w:r>
          </w:p>
        </w:tc>
        <w:tc>
          <w:tcPr>
            <w:tcW w:w="182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Примечание</w:t>
            </w:r>
          </w:p>
        </w:tc>
      </w:tr>
      <w:tr>
        <w:trPr/>
        <w:tc>
          <w:tcPr>
            <w:tcW w:w="567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55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подлинник</w:t>
            </w: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копия</w:t>
            </w: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подлинник</w:t>
            </w:r>
          </w:p>
        </w:tc>
        <w:tc>
          <w:tcPr>
            <w:tcW w:w="9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копия</w:t>
            </w:r>
          </w:p>
        </w:tc>
        <w:tc>
          <w:tcPr>
            <w:tcW w:w="1826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9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82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____________________                  ________________               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eastAsia="Times New Roman" w:cs="Times New Roman" w:ascii="Times New Roman" w:hAnsi="Times New Roman"/>
          <w:sz w:val="18"/>
          <w:szCs w:val="18"/>
        </w:rPr>
        <w:t xml:space="preserve">                    </w:t>
      </w:r>
      <w:r>
        <w:rPr>
          <w:rFonts w:cs="Times New Roman" w:ascii="Times New Roman" w:hAnsi="Times New Roman"/>
          <w:sz w:val="18"/>
          <w:szCs w:val="18"/>
        </w:rPr>
        <w:t>(должность)                                                                 (подпись)                                                 (расшифровка подписи)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Расписку получил: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______________________________________________________________________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cs="Times New Roman" w:ascii="Times New Roman" w:hAnsi="Times New Roman"/>
          <w:sz w:val="18"/>
          <w:szCs w:val="18"/>
        </w:rPr>
        <w:t>(ФИО заявителя (представителя заявителя)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___________________                          «___» ________________ 20__ г.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18"/>
          <w:szCs w:val="18"/>
        </w:rPr>
        <w:t xml:space="preserve">                     </w:t>
      </w:r>
      <w:r>
        <w:rPr>
          <w:rFonts w:cs="Times New Roman" w:ascii="Times New Roman" w:hAnsi="Times New Roman"/>
          <w:sz w:val="18"/>
          <w:szCs w:val="18"/>
        </w:rPr>
        <w:t>(подпись)                                                                                        (дата получения)</w:t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sectPr>
      <w:headerReference w:type="default" r:id="rId16"/>
      <w:footerReference w:type="default" r:id="rId17"/>
      <w:footnotePr>
        <w:numFmt w:val="decimal"/>
        <w:numRestart w:val="eachPage"/>
      </w:footnotePr>
      <w:type w:val="nextPage"/>
      <w:pgSz w:w="11906" w:h="16838"/>
      <w:pgMar w:left="1418" w:right="567" w:header="709" w:top="1134" w:footer="709" w:bottom="766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Segoe UI">
    <w:charset w:val="cc"/>
    <w:family w:val="roman"/>
    <w:pitch w:val="variable"/>
  </w:font>
  <w:font w:name="Courier New">
    <w:charset w:val="cc"/>
    <w:family w:val="roman"/>
    <w:pitch w:val="variable"/>
  </w:font>
  <w:font w:name="TimesNewRomanPSMT">
    <w:altName w:val="Times New Roman"/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3"/>
      <w:jc w:val="right"/>
      <w:rPr/>
    </w:pPr>
    <w:r>
      <w:rPr/>
      <w:fldChar w:fldCharType="begin"/>
    </w:r>
    <w:r>
      <w:instrText> PAGE </w:instrText>
    </w:r>
    <w:r>
      <w:fldChar w:fldCharType="separate"/>
    </w:r>
    <w:r>
      <w:t>0</w:t>
    </w:r>
    <w:r>
      <w:fldChar w:fldCharType="end"/>
    </w:r>
  </w:p>
  <w:p>
    <w:pPr>
      <w:pStyle w:val="Style33"/>
      <w:tabs>
        <w:tab w:val="center" w:pos="4677" w:leader="none"/>
        <w:tab w:val="right" w:pos="9355" w:leader="none"/>
      </w:tabs>
      <w:spacing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3"/>
      <w:jc w:val="right"/>
      <w:rPr/>
    </w:pPr>
    <w:r>
      <w:rPr/>
      <w:fldChar w:fldCharType="begin"/>
    </w:r>
    <w:r>
      <w:instrText> PAGE </w:instrText>
    </w:r>
    <w:r>
      <w:fldChar w:fldCharType="separate"/>
    </w:r>
    <w:r>
      <w:t>0</w:t>
    </w:r>
    <w:r>
      <w:fldChar w:fldCharType="end"/>
    </w:r>
  </w:p>
  <w:p>
    <w:pPr>
      <w:pStyle w:val="Style33"/>
      <w:tabs>
        <w:tab w:val="center" w:pos="4677" w:leader="none"/>
        <w:tab w:val="right" w:pos="9355" w:leader="none"/>
      </w:tabs>
      <w:spacing w:before="0" w:after="20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3"/>
      <w:jc w:val="right"/>
      <w:rPr/>
    </w:pPr>
    <w:r>
      <w:rPr/>
      <w:fldChar w:fldCharType="begin"/>
    </w:r>
    <w:r>
      <w:instrText> PAGE </w:instrText>
    </w:r>
    <w:r>
      <w:fldChar w:fldCharType="separate"/>
    </w:r>
    <w:r>
      <w:t>0</w:t>
    </w:r>
    <w:r>
      <w:fldChar w:fldCharType="end"/>
    </w:r>
  </w:p>
  <w:p>
    <w:pPr>
      <w:pStyle w:val="Style33"/>
      <w:tabs>
        <w:tab w:val="center" w:pos="4677" w:leader="none"/>
        <w:tab w:val="right" w:pos="9355" w:leader="none"/>
      </w:tabs>
      <w:spacing w:before="0" w:after="200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Style36"/>
        <w:spacing w:before="0" w:after="200"/>
        <w:rPr/>
      </w:pPr>
      <w:r>
        <w:rPr>
          <w:rStyle w:val="FootnoteCharacters"/>
        </w:rPr>
        <w:footnoteRef/>
        <w:tab/>
      </w:r>
      <w:r>
        <w:rPr>
          <w:rFonts w:cs="Calibri"/>
          <w:sz w:val="18"/>
        </w:rPr>
        <w:tab/>
        <w:t xml:space="preserve"> </w:t>
      </w:r>
      <w:r>
        <w:rPr>
          <w:rFonts w:cs="Times New Roman" w:ascii="Times New Roman" w:hAnsi="Times New Roman"/>
          <w:sz w:val="18"/>
        </w:rPr>
        <w:t>При наличии технической возможности</w:t>
      </w:r>
    </w:p>
  </w:footnote>
  <w:footnote w:id="3">
    <w:p>
      <w:pPr>
        <w:pStyle w:val="Style36"/>
        <w:spacing w:before="0" w:after="200"/>
        <w:rPr/>
      </w:pPr>
      <w:r>
        <w:rPr>
          <w:rStyle w:val="FootnoteCharacters"/>
        </w:rPr>
        <w:footnoteRef/>
        <w:tab/>
      </w:r>
      <w:r>
        <w:rPr>
          <w:rFonts w:cs="Calibri"/>
        </w:rPr>
        <w:tab/>
        <w:t xml:space="preserve"> </w:t>
      </w:r>
      <w:r>
        <w:rPr>
          <w:rFonts w:cs="Times New Roman" w:ascii="Times New Roman" w:hAnsi="Times New Roman"/>
        </w:rPr>
        <w:t>При наличии технической возможности</w:t>
      </w:r>
    </w:p>
  </w:footnote>
  <w:footnote w:id="4">
    <w:p>
      <w:pPr>
        <w:pStyle w:val="Style36"/>
        <w:spacing w:before="0" w:after="200"/>
        <w:rPr/>
      </w:pPr>
      <w:r>
        <w:rPr>
          <w:rStyle w:val="FootnoteCharacters"/>
        </w:rPr>
        <w:footnoteRef/>
        <w:tab/>
      </w:r>
      <w:r>
        <w:rPr>
          <w:rFonts w:cs="Calibri"/>
          <w:sz w:val="18"/>
        </w:rPr>
        <w:tab/>
        <w:t xml:space="preserve"> </w:t>
      </w:r>
      <w:r>
        <w:rPr>
          <w:rFonts w:cs="Times New Roman" w:ascii="Times New Roman" w:hAnsi="Times New Roman"/>
          <w:sz w:val="18"/>
        </w:rPr>
        <w:t>МФЦ формирует и направляет межведомственный запрос при наличии технической возможности</w:t>
      </w:r>
    </w:p>
  </w:footnote>
  <w:footnote w:id="5">
    <w:p>
      <w:pPr>
        <w:pStyle w:val="Style36"/>
        <w:spacing w:before="0" w:after="200"/>
        <w:rPr/>
      </w:pPr>
      <w:r>
        <w:rPr>
          <w:rStyle w:val="FootnoteCharacters"/>
        </w:rPr>
        <w:footnoteRef/>
        <w:tab/>
      </w:r>
      <w:r>
        <w:rPr>
          <w:rFonts w:cs="Calibri"/>
          <w:sz w:val="18"/>
        </w:rPr>
        <w:tab/>
        <w:t xml:space="preserve"> </w:t>
      </w:r>
      <w:r>
        <w:rPr>
          <w:rFonts w:cs="Times New Roman" w:ascii="Times New Roman" w:hAnsi="Times New Roman"/>
          <w:sz w:val="18"/>
        </w:rPr>
        <w:t>МФЦ формирует и направляет межведомственный запрос при наличии технической возможности</w:t>
      </w:r>
    </w:p>
  </w:footnote>
  <w:footnote w:id="6">
    <w:p>
      <w:pPr>
        <w:pStyle w:val="Style36"/>
        <w:spacing w:before="0" w:after="200"/>
        <w:rPr/>
      </w:pPr>
      <w:r>
        <w:rPr>
          <w:rStyle w:val="FootnoteCharacters"/>
        </w:rPr>
        <w:footnoteRef/>
        <w:tab/>
      </w:r>
      <w:r>
        <w:rPr>
          <w:rFonts w:eastAsia="Times New Roman" w:cs="Times New Roman" w:ascii="Times New Roman" w:hAnsi="Times New Roman"/>
          <w:sz w:val="18"/>
        </w:rPr>
        <w:tab/>
        <w:t xml:space="preserve"> </w:t>
      </w:r>
      <w:r>
        <w:rPr>
          <w:rFonts w:cs="Times New Roman" w:ascii="Times New Roman" w:hAnsi="Times New Roman"/>
          <w:sz w:val="18"/>
        </w:rPr>
        <w:t>При наличии технической возможности</w:t>
      </w:r>
    </w:p>
  </w:footnote>
  <w:footnote w:id="7">
    <w:p>
      <w:pPr>
        <w:pStyle w:val="Style36"/>
        <w:spacing w:before="0" w:after="200"/>
        <w:rPr/>
      </w:pPr>
      <w:r>
        <w:rPr>
          <w:rStyle w:val="FootnoteCharacters"/>
        </w:rPr>
        <w:footnoteRef/>
        <w:tab/>
      </w:r>
      <w:r>
        <w:rPr>
          <w:rFonts w:eastAsia="Times New Roman" w:cs="Times New Roman" w:ascii="Times New Roman" w:hAnsi="Times New Roman"/>
          <w:sz w:val="18"/>
        </w:rPr>
        <w:tab/>
        <w:t xml:space="preserve"> </w:t>
      </w:r>
      <w:r>
        <w:rPr>
          <w:rFonts w:cs="Times New Roman" w:ascii="Times New Roman" w:hAnsi="Times New Roman"/>
          <w:sz w:val="18"/>
        </w:rPr>
        <w:t>При наличии технической возможности</w:t>
      </w:r>
    </w:p>
  </w:footnote>
  <w:footnote w:id="8">
    <w:p>
      <w:pPr>
        <w:pStyle w:val="Style36"/>
        <w:spacing w:lineRule="auto" w:line="240" w:before="0" w:after="0"/>
        <w:rPr/>
      </w:pPr>
      <w:r>
        <w:rPr>
          <w:rStyle w:val="FootnoteCharacters"/>
        </w:rPr>
        <w:footnoteRef/>
        <w:tab/>
      </w:r>
      <w:r>
        <w:rPr/>
        <w:tab/>
        <w:t xml:space="preserve"> </w:t>
      </w:r>
      <w:r>
        <w:rPr>
          <w:rFonts w:cs="Times New Roman" w:ascii="Times New Roman" w:hAnsi="Times New Roman"/>
          <w:bCs/>
          <w:sz w:val="18"/>
          <w:szCs w:val="18"/>
        </w:rPr>
        <w:t>Электронные образы (скан-копии) распечатываются и заверяются специалистом МФЦ в случае направления документов в орган, предоставляющий услугу, в соответствии с п. 1.2.2.2.2.</w:t>
      </w:r>
      <w:r>
        <w:rPr>
          <w:rFonts w:cs="Times New Roman" w:ascii="Times New Roman" w:hAnsi="Times New Roman"/>
          <w:b/>
          <w:bCs/>
          <w:sz w:val="18"/>
          <w:szCs w:val="18"/>
        </w:rPr>
        <w:t xml:space="preserve"> </w:t>
      </w:r>
      <w:r>
        <w:rPr>
          <w:rFonts w:cs="Times New Roman" w:ascii="Times New Roman" w:hAnsi="Times New Roman"/>
          <w:bCs/>
          <w:sz w:val="18"/>
          <w:szCs w:val="18"/>
        </w:rPr>
        <w:t>настоящей технологической схемы</w:t>
      </w:r>
    </w:p>
  </w:footnote>
  <w:footnote w:id="9">
    <w:p>
      <w:pPr>
        <w:pStyle w:val="Style36"/>
        <w:spacing w:lineRule="auto" w:line="240" w:before="0" w:after="0"/>
        <w:rPr/>
      </w:pPr>
      <w:r>
        <w:rPr>
          <w:rStyle w:val="FootnoteCharacters"/>
        </w:rPr>
        <w:footnoteRef/>
        <w:tab/>
      </w:r>
      <w:r>
        <w:rPr>
          <w:rFonts w:eastAsia="Times New Roman" w:cs="Times New Roman" w:ascii="Times New Roman" w:hAnsi="Times New Roman"/>
          <w:sz w:val="18"/>
          <w:szCs w:val="18"/>
        </w:rPr>
        <w:tab/>
        <w:t xml:space="preserve"> </w:t>
      </w:r>
      <w:r>
        <w:rPr>
          <w:rFonts w:cs="Times New Roman" w:ascii="Times New Roman" w:hAnsi="Times New Roman"/>
          <w:sz w:val="18"/>
          <w:szCs w:val="18"/>
        </w:rPr>
        <w:t>При наличии технической возможности</w:t>
      </w:r>
    </w:p>
  </w:footnote>
  <w:footnote w:id="10">
    <w:p>
      <w:pPr>
        <w:pStyle w:val="Style36"/>
        <w:spacing w:before="0" w:after="200"/>
        <w:rPr/>
      </w:pPr>
      <w:r>
        <w:rPr>
          <w:rStyle w:val="FootnoteCharacters"/>
        </w:rPr>
        <w:footnoteRef/>
        <w:tab/>
      </w:r>
      <w:r>
        <w:rPr>
          <w:rStyle w:val="FootnoteCharacters"/>
        </w:rPr>
        <w:tab/>
        <w:t>*</w:t>
      </w:r>
      <w:r>
        <w:rPr/>
        <w:t xml:space="preserve"> </w:t>
      </w:r>
      <w:r>
        <w:rPr>
          <w:rFonts w:cs="Times New Roman" w:ascii="Times New Roman" w:hAnsi="Times New Roman"/>
          <w:sz w:val="18"/>
        </w:rPr>
        <w:t>МФЦ формирует и направляет межведомственный запрос при наличии технической возможности</w:t>
      </w:r>
    </w:p>
  </w:footnote>
  <w:footnote w:id="11">
    <w:p>
      <w:pPr>
        <w:pStyle w:val="Style36"/>
        <w:spacing w:lineRule="auto" w:line="240" w:before="0" w:after="0"/>
        <w:rPr>
          <w:rFonts w:ascii="Times New Roman" w:hAnsi="Times New Roman" w:cs="Times New Roman"/>
          <w:sz w:val="18"/>
          <w:szCs w:val="18"/>
        </w:rPr>
      </w:pPr>
      <w:r>
        <w:rPr>
          <w:rStyle w:val="FootnoteCharacters"/>
        </w:rPr>
        <w:footnoteRef/>
        <w:tab/>
      </w:r>
      <w:r>
        <w:rPr>
          <w:rFonts w:cs="Times New Roman" w:ascii="Times New Roman" w:hAnsi="Times New Roman"/>
          <w:sz w:val="18"/>
          <w:szCs w:val="18"/>
        </w:rPr>
        <w:tab/>
        <w:t xml:space="preserve"> Документы на бумажном носителе направляются в орган при наличии установленных требований об архивном хранении документов, необходимых для предоставления муниципальной </w:t>
      </w:r>
    </w:p>
    <w:p>
      <w:pPr>
        <w:pStyle w:val="Style36"/>
        <w:spacing w:lineRule="auto" w:line="240" w:before="0" w:after="0"/>
        <w:rPr/>
      </w:pPr>
      <w:r>
        <w:rPr>
          <w:rFonts w:cs="Times New Roman" w:ascii="Times New Roman" w:hAnsi="Times New Roman"/>
          <w:sz w:val="18"/>
          <w:szCs w:val="18"/>
        </w:rPr>
        <w:tab/>
        <w:t>услуги.</w:t>
      </w:r>
    </w:p>
  </w:footnote>
  <w:footnote w:id="12">
    <w:p>
      <w:pPr>
        <w:pStyle w:val="Style36"/>
        <w:spacing w:before="0" w:after="200"/>
        <w:rPr/>
      </w:pPr>
      <w:r>
        <w:rPr>
          <w:rStyle w:val="FootnoteCharacters"/>
        </w:rPr>
        <w:footnoteRef/>
        <w:tab/>
      </w:r>
      <w:r>
        <w:rPr>
          <w:rFonts w:eastAsia="Times New Roman" w:cs="Times New Roman" w:ascii="Times New Roman" w:hAnsi="Times New Roman"/>
          <w:sz w:val="18"/>
        </w:rPr>
        <w:tab/>
        <w:t xml:space="preserve"> </w:t>
      </w:r>
      <w:r>
        <w:rPr>
          <w:rFonts w:cs="Times New Roman" w:ascii="Times New Roman" w:hAnsi="Times New Roman"/>
          <w:sz w:val="18"/>
        </w:rPr>
        <w:t>При наличии технической возможности</w:t>
      </w:r>
    </w:p>
  </w:footnote>
  <w:footnote w:id="13">
    <w:p>
      <w:pPr>
        <w:pStyle w:val="Style36"/>
        <w:spacing w:before="0" w:after="200"/>
        <w:rPr/>
      </w:pPr>
      <w:r>
        <w:rPr>
          <w:rStyle w:val="FootnoteCharacters"/>
        </w:rPr>
        <w:footnoteRef/>
        <w:tab/>
      </w:r>
      <w:r>
        <w:rPr>
          <w:rFonts w:eastAsia="Times New Roman" w:cs="Times New Roman" w:ascii="Times New Roman" w:hAnsi="Times New Roman"/>
          <w:sz w:val="18"/>
        </w:rPr>
        <w:tab/>
        <w:t xml:space="preserve"> </w:t>
      </w:r>
      <w:r>
        <w:rPr>
          <w:rFonts w:cs="Times New Roman" w:ascii="Times New Roman" w:hAnsi="Times New Roman"/>
          <w:sz w:val="18"/>
        </w:rPr>
        <w:t>При наличии технической возможности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4"/>
      <w:spacing w:before="0" w:after="200"/>
      <w:jc w:val="center"/>
      <w:rPr/>
    </w:pPr>
    <w:r>
      <w:rPr>
        <w:sz w:val="28"/>
        <w:szCs w:val="28"/>
      </w:rPr>
      <w:fldChar w:fldCharType="begin"/>
    </w:r>
    <w:r>
      <w:instrText> PAGE </w:instrText>
    </w:r>
    <w:r>
      <w:fldChar w:fldCharType="separate"/>
    </w:r>
    <w:r>
      <w:t>0</w:t>
    </w:r>
    <w: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sz w:val="18"/>
        <w:b/>
        <w:rFonts w:ascii="Times New Roman" w:hAnsi="Times New Roman" w:eastAsia="Calibri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numRestart w:val="eachPage"/>
    <w:footnote w:id="0"/>
    <w:footnote w:id="1"/>
  </w:footnotePr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fals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00000A"/>
      <w:kern w:val="0"/>
      <w:sz w:val="22"/>
      <w:szCs w:val="22"/>
      <w:lang w:val="ru-RU" w:eastAsia="zh-CN" w:bidi="ar-SA"/>
    </w:rPr>
  </w:style>
  <w:style w:type="paragraph" w:styleId="1">
    <w:name w:val="Heading 1"/>
    <w:basedOn w:val="Normal"/>
    <w:qFormat/>
    <w:pPr>
      <w:numPr>
        <w:ilvl w:val="0"/>
        <w:numId w:val="1"/>
      </w:numPr>
      <w:spacing w:lineRule="auto" w:line="240" w:before="280" w:after="280"/>
      <w:outlineLvl w:val="0"/>
    </w:pPr>
    <w:rPr>
      <w:rFonts w:ascii="Times New Roman" w:hAnsi="Times New Roman" w:eastAsia="Times New Roman" w:cs="Times New Roman"/>
      <w:b/>
      <w:bCs/>
      <w:kern w:val="2"/>
      <w:sz w:val="48"/>
      <w:szCs w:val="48"/>
      <w:lang w:val="en-US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/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/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>
      <w:rFonts w:eastAsia="Calibri"/>
      <w:b/>
    </w:rPr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0">
    <w:name w:val="WW8Num6z0"/>
    <w:qFormat/>
    <w:rPr>
      <w:rFonts w:ascii="Calibri" w:hAnsi="Calibri" w:eastAsia="Calibri" w:cs="Calibri"/>
      <w:sz w:val="22"/>
    </w:rPr>
  </w:style>
  <w:style w:type="character" w:styleId="WW8Num6z1">
    <w:name w:val="WW8Num6z1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Style13">
    <w:name w:val="Основной шрифт абзаца"/>
    <w:qFormat/>
    <w:rPr/>
  </w:style>
  <w:style w:type="character" w:styleId="Style14">
    <w:name w:val="Нижний колонтитул Знак"/>
    <w:qFormat/>
    <w:rPr>
      <w:rFonts w:ascii="Calibri" w:hAnsi="Calibri" w:eastAsia="Times New Roman" w:cs="Times New Roman"/>
      <w:szCs w:val="20"/>
    </w:rPr>
  </w:style>
  <w:style w:type="character" w:styleId="InternetLink">
    <w:name w:val="Internet Link"/>
    <w:qFormat/>
    <w:rPr>
      <w:color w:val="0000FF"/>
      <w:u w:val="single"/>
    </w:rPr>
  </w:style>
  <w:style w:type="character" w:styleId="Style15">
    <w:name w:val="Верхний колонтитул Знак"/>
    <w:qFormat/>
    <w:rPr>
      <w:sz w:val="22"/>
      <w:szCs w:val="22"/>
    </w:rPr>
  </w:style>
  <w:style w:type="character" w:styleId="Style16">
    <w:name w:val="Номер страницы"/>
    <w:rPr/>
  </w:style>
  <w:style w:type="character" w:styleId="11">
    <w:name w:val="Заголовок 1 Знак"/>
    <w:qFormat/>
    <w:rPr>
      <w:rFonts w:ascii="Times New Roman" w:hAnsi="Times New Roman" w:eastAsia="Times New Roman" w:cs="Times New Roman"/>
      <w:b/>
      <w:bCs/>
      <w:kern w:val="2"/>
      <w:sz w:val="48"/>
      <w:szCs w:val="48"/>
    </w:rPr>
  </w:style>
  <w:style w:type="character" w:styleId="Style17">
    <w:name w:val="Знак примечания"/>
    <w:qFormat/>
    <w:rPr>
      <w:sz w:val="16"/>
      <w:szCs w:val="16"/>
    </w:rPr>
  </w:style>
  <w:style w:type="character" w:styleId="Style18">
    <w:name w:val="Текст примечания Знак"/>
    <w:qFormat/>
    <w:rPr/>
  </w:style>
  <w:style w:type="character" w:styleId="Style19">
    <w:name w:val="Текст сноски Знак"/>
    <w:qFormat/>
    <w:rPr/>
  </w:style>
  <w:style w:type="character" w:styleId="FootnoteCharacters">
    <w:name w:val="Footnote Characters"/>
    <w:qFormat/>
    <w:rPr>
      <w:vertAlign w:val="superscript"/>
    </w:rPr>
  </w:style>
  <w:style w:type="character" w:styleId="ConsPlusNormal">
    <w:name w:val="ConsPlusNormal Знак"/>
    <w:qFormat/>
    <w:rPr>
      <w:rFonts w:ascii="Arial" w:hAnsi="Arial" w:cs="Arial"/>
    </w:rPr>
  </w:style>
  <w:style w:type="character" w:styleId="Style20">
    <w:name w:val="Текст выноски Знак"/>
    <w:qFormat/>
    <w:rPr>
      <w:rFonts w:ascii="Segoe UI" w:hAnsi="Segoe UI" w:cs="Segoe UI"/>
      <w:sz w:val="18"/>
      <w:szCs w:val="18"/>
    </w:rPr>
  </w:style>
  <w:style w:type="character" w:styleId="FootnoteAnchor">
    <w:name w:val="Footnote Anchor"/>
    <w:qFormat/>
    <w:rPr>
      <w:vertAlign w:val="superscript"/>
    </w:rPr>
  </w:style>
  <w:style w:type="character" w:styleId="EndnoteAnchor">
    <w:name w:val="Endnote Anchor"/>
    <w:qFormat/>
    <w:rPr>
      <w:vertAlign w:val="superscript"/>
    </w:rPr>
  </w:style>
  <w:style w:type="character" w:styleId="EndnoteCharacters">
    <w:name w:val="Endnote Characters"/>
    <w:qFormat/>
    <w:rPr/>
  </w:style>
  <w:style w:type="character" w:styleId="ListLabel1">
    <w:name w:val="ListLabel 1"/>
    <w:qFormat/>
    <w:rPr>
      <w:rFonts w:ascii="Times New Roman" w:hAnsi="Times New Roman" w:eastAsia="Calibri"/>
      <w:b/>
      <w:sz w:val="18"/>
    </w:rPr>
  </w:style>
  <w:style w:type="character" w:styleId="Style21">
    <w:name w:val="Интернет-ссылка"/>
    <w:rPr>
      <w:color w:val="000080"/>
      <w:u w:val="single"/>
      <w:lang w:val="zxx" w:eastAsia="zxx" w:bidi="zxx"/>
    </w:rPr>
  </w:style>
  <w:style w:type="character" w:styleId="Style22">
    <w:name w:val="Символ сноски"/>
    <w:qFormat/>
    <w:rPr/>
  </w:style>
  <w:style w:type="character" w:styleId="Style23">
    <w:name w:val="Привязка сноски"/>
    <w:rPr>
      <w:vertAlign w:val="superscript"/>
    </w:rPr>
  </w:style>
  <w:style w:type="character" w:styleId="Style24">
    <w:name w:val="Привязка концевой сноски"/>
    <w:rPr>
      <w:vertAlign w:val="superscript"/>
    </w:rPr>
  </w:style>
  <w:style w:type="character" w:styleId="Style25">
    <w:name w:val="Символы концевой сноски"/>
    <w:qFormat/>
    <w:rPr/>
  </w:style>
  <w:style w:type="paragraph" w:styleId="Style26">
    <w:name w:val="Заголовок"/>
    <w:basedOn w:val="Normal"/>
    <w:next w:val="Style27"/>
    <w:qFormat/>
    <w:pPr>
      <w:keepNext w:val="true"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styleId="Style27">
    <w:name w:val="Body Text"/>
    <w:basedOn w:val="Normal"/>
    <w:pPr>
      <w:spacing w:lineRule="auto" w:line="276" w:before="0" w:after="140"/>
    </w:pPr>
    <w:rPr/>
  </w:style>
  <w:style w:type="paragraph" w:styleId="Style28">
    <w:name w:val="List"/>
    <w:basedOn w:val="Style27"/>
    <w:pPr/>
    <w:rPr/>
  </w:style>
  <w:style w:type="paragraph" w:styleId="Style29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30">
    <w:name w:val="Указатель"/>
    <w:basedOn w:val="Normal"/>
    <w:qFormat/>
    <w:pPr>
      <w:suppressLineNumbers/>
    </w:pPr>
    <w:rPr/>
  </w:style>
  <w:style w:type="paragraph" w:styleId="Style31">
    <w:name w:val="Абзац списка"/>
    <w:basedOn w:val="Normal"/>
    <w:qFormat/>
    <w:pPr>
      <w:spacing w:before="0" w:after="200"/>
      <w:ind w:left="720" w:hanging="0"/>
      <w:contextualSpacing/>
    </w:pPr>
    <w:rPr/>
  </w:style>
  <w:style w:type="paragraph" w:styleId="Style32">
    <w:name w:val="Без интервала"/>
    <w:basedOn w:val="Style31"/>
    <w:qFormat/>
    <w:pPr>
      <w:ind w:left="0" w:firstLine="708"/>
      <w:jc w:val="both"/>
    </w:pPr>
    <w:rPr>
      <w:rFonts w:ascii="Times New Roman" w:hAnsi="Times New Roman" w:cs="Times New Roman"/>
      <w:sz w:val="28"/>
      <w:szCs w:val="28"/>
    </w:rPr>
  </w:style>
  <w:style w:type="paragraph" w:styleId="Style33">
    <w:name w:val="Footer"/>
    <w:basedOn w:val="Normal"/>
    <w:pPr>
      <w:tabs>
        <w:tab w:val="center" w:pos="4677" w:leader="none"/>
        <w:tab w:val="right" w:pos="9355" w:leader="none"/>
      </w:tabs>
    </w:pPr>
    <w:rPr>
      <w:rFonts w:eastAsia="Times New Roman"/>
      <w:sz w:val="20"/>
      <w:szCs w:val="20"/>
      <w:lang w:val="en-US"/>
    </w:rPr>
  </w:style>
  <w:style w:type="paragraph" w:styleId="Style34">
    <w:name w:val="Header"/>
    <w:basedOn w:val="Normal"/>
    <w:pPr>
      <w:tabs>
        <w:tab w:val="center" w:pos="4677" w:leader="none"/>
        <w:tab w:val="right" w:pos="9355" w:leader="none"/>
      </w:tabs>
    </w:pPr>
    <w:rPr>
      <w:lang w:val="en-US"/>
    </w:rPr>
  </w:style>
  <w:style w:type="paragraph" w:styleId="ConsPlusNormal1">
    <w:name w:val="ConsPlusNormal"/>
    <w:basedOn w:val="Normal"/>
    <w:qFormat/>
    <w:pPr>
      <w:spacing w:lineRule="auto" w:line="240" w:before="0" w:after="0"/>
      <w:ind w:firstLine="720"/>
    </w:pPr>
    <w:rPr>
      <w:rFonts w:ascii="Arial" w:hAnsi="Arial" w:cs="Arial"/>
      <w:sz w:val="20"/>
      <w:szCs w:val="20"/>
      <w:lang w:val="en-US"/>
    </w:rPr>
  </w:style>
  <w:style w:type="paragraph" w:styleId="ConsPlusNonformat">
    <w:name w:val="ConsPlusNonformat"/>
    <w:qFormat/>
    <w:pPr>
      <w:widowControl/>
      <w:bidi w:val="0"/>
      <w:jc w:val="left"/>
    </w:pPr>
    <w:rPr>
      <w:rFonts w:ascii="Courier New" w:hAnsi="Courier New" w:eastAsia="Times New Roman" w:cs="Courier New"/>
      <w:color w:val="00000A"/>
      <w:kern w:val="0"/>
      <w:sz w:val="20"/>
      <w:szCs w:val="20"/>
      <w:lang w:val="ru-RU" w:eastAsia="zh-CN" w:bidi="ar-SA"/>
    </w:rPr>
  </w:style>
  <w:style w:type="paragraph" w:styleId="Style35">
    <w:name w:val="Текст примечания"/>
    <w:basedOn w:val="Normal"/>
    <w:qFormat/>
    <w:pPr/>
    <w:rPr>
      <w:sz w:val="20"/>
      <w:szCs w:val="20"/>
      <w:lang w:val="en-US"/>
    </w:rPr>
  </w:style>
  <w:style w:type="paragraph" w:styleId="Style36">
    <w:name w:val="Footnote Text"/>
    <w:basedOn w:val="Normal"/>
    <w:pPr/>
    <w:rPr>
      <w:sz w:val="20"/>
      <w:szCs w:val="20"/>
      <w:lang w:val="en-US"/>
    </w:rPr>
  </w:style>
  <w:style w:type="paragraph" w:styleId="Standard">
    <w:name w:val="Standard"/>
    <w:qFormat/>
    <w:pPr>
      <w:widowControl w:val="false"/>
      <w:suppressAutoHyphens w:val="true"/>
      <w:bidi w:val="0"/>
      <w:jc w:val="left"/>
    </w:pPr>
    <w:rPr>
      <w:rFonts w:ascii="Times New Roman" w:hAnsi="Times New Roman" w:eastAsia="Lucida Sans Unicode" w:cs="Mangal"/>
      <w:color w:val="00000A"/>
      <w:kern w:val="2"/>
      <w:sz w:val="24"/>
      <w:szCs w:val="24"/>
      <w:lang w:val="ru-RU" w:eastAsia="zh-CN" w:bidi="hi-IN"/>
    </w:rPr>
  </w:style>
  <w:style w:type="paragraph" w:styleId="Style41">
    <w:name w:val="Style4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37">
    <w:name w:val="Текст выноски"/>
    <w:basedOn w:val="Normal"/>
    <w:qFormat/>
    <w:pPr>
      <w:spacing w:lineRule="auto" w:line="240" w:before="0" w:after="0"/>
    </w:pPr>
    <w:rPr>
      <w:rFonts w:ascii="Segoe UI" w:hAnsi="Segoe UI" w:cs="Segoe UI"/>
      <w:sz w:val="18"/>
      <w:szCs w:val="18"/>
      <w:lang w:val="en-US"/>
    </w:rPr>
  </w:style>
  <w:style w:type="paragraph" w:styleId="Default">
    <w:name w:val="Default"/>
    <w:qFormat/>
    <w:pPr>
      <w:widowControl/>
      <w:bidi w:val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zh-CN" w:bidi="ar-SA"/>
    </w:rPr>
  </w:style>
  <w:style w:type="paragraph" w:styleId="Style38">
    <w:name w:val="Обычный (веб)"/>
    <w:basedOn w:val="Normal"/>
    <w:qFormat/>
    <w:pPr>
      <w:spacing w:lineRule="auto" w:line="240" w:before="167" w:after="251"/>
    </w:pPr>
    <w:rPr>
      <w:rFonts w:ascii="Times New Roman" w:hAnsi="Times New Roman" w:eastAsia="Times New Roman" w:cs="Times New Roman"/>
      <w:sz w:val="24"/>
      <w:szCs w:val="24"/>
    </w:rPr>
  </w:style>
  <w:style w:type="paragraph" w:styleId="Formattext">
    <w:name w:val="formattext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</w:rPr>
  </w:style>
  <w:style w:type="paragraph" w:styleId="Style39">
    <w:name w:val="Содержимое таблицы"/>
    <w:basedOn w:val="Normal"/>
    <w:qFormat/>
    <w:pPr>
      <w:suppressLineNumbers/>
    </w:pPr>
    <w:rPr/>
  </w:style>
  <w:style w:type="paragraph" w:styleId="Style40">
    <w:name w:val="Заголовок таблицы"/>
    <w:basedOn w:val="Style39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hyperlink" Target="consultantplus://offline/ref=C968C98EF2F377A5C8CE36A620A2C20BD6638F931F88C3F78D9112A71968D7F690CF8146445D7420XEk0I" TargetMode="External"/><Relationship Id="rId4" Type="http://schemas.openxmlformats.org/officeDocument/2006/relationships/hyperlink" Target="consultantplus://offline/ref=C968C98EF2F377A5C8CE36A620A2C20BD6638F931F88C3F78D9112A71968D7F690CF8146445D7420XEk0I" TargetMode="External"/><Relationship Id="rId5" Type="http://schemas.openxmlformats.org/officeDocument/2006/relationships/hyperlink" Target="consultantplus://offline/ref=C968C98EF2F377A5C8CE36A620A2C20BD6638F931F88C3F78D9112A71968D7F690CF8146445D7420XEk0I" TargetMode="External"/><Relationship Id="rId6" Type="http://schemas.openxmlformats.org/officeDocument/2006/relationships/hyperlink" Target="consultantplus://offline/ref=C968C98EF2F377A5C8CE36A620A2C20BD6638F931F88C3F78D9112A71968D7F690CF8146445D7420XEk0I" TargetMode="External"/><Relationship Id="rId7" Type="http://schemas.openxmlformats.org/officeDocument/2006/relationships/hyperlink" Target="consultantplus://offline/ref=C968C98EF2F377A5C8CE36A620A2C20BD6638F931F88C3F78D9112A71968D7F690CF8146445D7420XEk0I" TargetMode="External"/><Relationship Id="rId8" Type="http://schemas.openxmlformats.org/officeDocument/2006/relationships/hyperlink" Target="consultantplus://offline/ref=C968C98EF2F377A5C8CE36A620A2C20BD6638F931F88C3F78D9112A71968D7F690CF8146445D7420XEk0I" TargetMode="External"/><Relationship Id="rId9" Type="http://schemas.openxmlformats.org/officeDocument/2006/relationships/hyperlink" Target="consultantplus://offline/ref=C968C98EF2F377A5C8CE36A620A2C20BD6638F931F88C3F78D9112A71968D7F690CF8146445D7420XEk0I" TargetMode="External"/><Relationship Id="rId10" Type="http://schemas.openxmlformats.org/officeDocument/2006/relationships/hyperlink" Target="consultantplus://offline/ref=C968C98EF2F377A5C8CE36A620A2C20BD6638F931F88C3F78D9112A71968D7F690CF8146445D7420XEk0I" TargetMode="External"/><Relationship Id="rId11" Type="http://schemas.openxmlformats.org/officeDocument/2006/relationships/hyperlink" Target="consultantplus://offline/ref=C968C98EF2F377A5C8CE36A620A2C20BD6638F931F88C3F78D9112A71968D7F690CF8146445D7420XEk0I" TargetMode="External"/><Relationship Id="rId12" Type="http://schemas.openxmlformats.org/officeDocument/2006/relationships/hyperlink" Target="consultantplus://offline/ref=C968C98EF2F377A5C8CE36A620A2C20BD6638F931F88C3F78D9112A71968D7F690CF8146445D7420XEk0I" TargetMode="External"/><Relationship Id="rId13" Type="http://schemas.openxmlformats.org/officeDocument/2006/relationships/hyperlink" Target="consultantplus://offline/ref=C968C98EF2F377A5C8CE36A620A2C20BD6638F931F88C3F78D9112A71968D7F690CF8146445D7420XEk0I" TargetMode="External"/><Relationship Id="rId14" Type="http://schemas.openxmlformats.org/officeDocument/2006/relationships/hyperlink" Target="consultantplus://offline/ref=C968C98EF2F377A5C8CE36A620A2C20BD6638F931F88C3F78D9112A71968D7F690CF8146445D7420XEk0I" TargetMode="External"/><Relationship Id="rId15" Type="http://schemas.openxmlformats.org/officeDocument/2006/relationships/footer" Target="footer2.xml"/><Relationship Id="rId16" Type="http://schemas.openxmlformats.org/officeDocument/2006/relationships/header" Target="header1.xml"/><Relationship Id="rId17" Type="http://schemas.openxmlformats.org/officeDocument/2006/relationships/footer" Target="footer3.xml"/><Relationship Id="rId18" Type="http://schemas.openxmlformats.org/officeDocument/2006/relationships/footnotes" Target="footnotes.xml"/><Relationship Id="rId19" Type="http://schemas.openxmlformats.org/officeDocument/2006/relationships/numbering" Target="numbering.xml"/><Relationship Id="rId20" Type="http://schemas.openxmlformats.org/officeDocument/2006/relationships/fontTable" Target="fontTable.xml"/><Relationship Id="rId21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Application>LibreOffice/5.4.4.2$Windows_x86 LibreOffice_project/2524958677847fb3bb44820e40380acbe820f960</Application>
  <Pages>16</Pages>
  <Words>8551</Words>
  <Characters>62805</Characters>
  <CharactersWithSpaces>71286</CharactersWithSpaces>
  <Paragraphs>1121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2017-08-28T15:31:00Z</dcterms:created>
  <dc:creator>Izhbulaev</dc:creator>
  <dc:description/>
  <dc:language>en-US</dc:language>
  <cp:lastModifiedBy>a.aibazova</cp:lastModifiedBy>
  <cp:lastPrinted>2016-05-31T15:59:00Z</cp:lastPrinted>
  <dcterms:modified xsi:type="dcterms:W3CDTF">2017-10-18T14:27:00Z</dcterms:modified>
  <cp:revision>38</cp:revision>
  <dc:subject/>
  <dc:title/>
</cp:coreProperties>
</file>